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1CFC6E78" w14:textId="09BF56B2" w:rsidR="0069619D" w:rsidRPr="0069619D" w:rsidRDefault="00B24A59" w:rsidP="0069619D">
          <w:pPr>
            <w:pStyle w:val="Heading1"/>
            <w:shd w:val="clear" w:color="auto" w:fill="FFFFFF"/>
            <w:spacing w:before="0" w:line="420" w:lineRule="atLeast"/>
            <w:rPr>
              <w:rFonts w:eastAsia="Times New Roman" w:cs="Segoe UI"/>
              <w:color w:val="242424"/>
              <w:kern w:val="36"/>
              <w:szCs w:val="36"/>
              <w:lang w:eastAsia="en-AU"/>
            </w:rPr>
          </w:pPr>
          <w:r>
            <w:rPr>
              <w:rFonts w:cs="Arial"/>
              <w:szCs w:val="26"/>
            </w:rPr>
            <w:t>Q</w:t>
          </w:r>
          <w:r w:rsidR="0048658D">
            <w:t>uestionnaire</w:t>
          </w:r>
          <w:r w:rsidR="00A23FD3">
            <w:t xml:space="preserve">: </w:t>
          </w:r>
          <w:r w:rsidR="009F2498">
            <w:t>Charter Hall Holdings</w:t>
          </w:r>
          <w:r w:rsidR="00ED615E">
            <w:t xml:space="preserve"> – JGS Private Capital</w:t>
          </w:r>
        </w:p>
        <w:p w14:paraId="3B287C00" w14:textId="38A7792C" w:rsidR="00A23FD3" w:rsidRDefault="0069619D" w:rsidP="00A23FD3">
          <w:pPr>
            <w:pStyle w:val="Titlepagefilenumber"/>
            <w:jc w:val="left"/>
          </w:pPr>
          <w:r>
            <w:t>MN-</w:t>
          </w:r>
          <w:r w:rsidR="00ED615E">
            <w:t>75009</w:t>
          </w:r>
        </w:p>
        <w:p w14:paraId="51182443" w14:textId="0A0E02D2"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9076AC">
            <w:t>25</w:t>
          </w:r>
          <w:r w:rsidR="0069619D">
            <w:t xml:space="preserve"> February 2026</w:t>
          </w:r>
        </w:p>
        <w:p w14:paraId="4E0119AA" w14:textId="66F1FC12" w:rsidR="004F2AD5" w:rsidRDefault="00E772B4" w:rsidP="004F2AD5">
          <w:r>
            <w:t xml:space="preserve">The </w:t>
          </w:r>
          <w:r w:rsidR="001A511B">
            <w:t xml:space="preserve">Australian Competition </w:t>
          </w:r>
          <w:r w:rsidR="002D56CB">
            <w:t>and Consumer Commission (</w:t>
          </w:r>
          <w:r w:rsidR="002D56CB">
            <w:rPr>
              <w:b/>
              <w:bCs/>
            </w:rPr>
            <w:t>ACCC</w:t>
          </w:r>
          <w:r w:rsidR="002D56CB">
            <w:t xml:space="preserve">) is currently assessing </w:t>
          </w:r>
          <w:r w:rsidR="009F2498">
            <w:t>Charter Hall Holdings</w:t>
          </w:r>
          <w:r w:rsidR="00580510">
            <w:t xml:space="preserve"> </w:t>
          </w:r>
          <w:r w:rsidR="004F2AD5" w:rsidRPr="00C3018F">
            <w:t>Pty Limited</w:t>
          </w:r>
          <w:r w:rsidR="004F2AD5">
            <w:t xml:space="preserve"> (</w:t>
          </w:r>
          <w:r w:rsidR="009F2498">
            <w:rPr>
              <w:b/>
              <w:bCs/>
            </w:rPr>
            <w:t>Charter Hall Holdings</w:t>
          </w:r>
          <w:r w:rsidR="004F2AD5">
            <w:t xml:space="preserve">) proposed acquisition of 100% of </w:t>
          </w:r>
          <w:r w:rsidR="004F2AD5" w:rsidRPr="00C3018F">
            <w:t>JGS Private Capital Pty Ltd (</w:t>
          </w:r>
          <w:r w:rsidR="004F2AD5">
            <w:rPr>
              <w:b/>
              <w:bCs/>
            </w:rPr>
            <w:t>JGS Private Capital</w:t>
          </w:r>
          <w:r w:rsidR="004F2AD5" w:rsidRPr="00C3018F">
            <w:t>)</w:t>
          </w:r>
          <w:r w:rsidR="004F2AD5">
            <w:t xml:space="preserve">, which is wholly owned </w:t>
          </w:r>
          <w:r w:rsidR="004F2AD5" w:rsidRPr="00C3018F">
            <w:t>by J.G. Service Pty Limited</w:t>
          </w:r>
          <w:r w:rsidR="004F2AD5">
            <w:t xml:space="preserve"> (the </w:t>
          </w:r>
          <w:r w:rsidR="004F2AD5" w:rsidRPr="00554CFA">
            <w:rPr>
              <w:b/>
              <w:bCs/>
            </w:rPr>
            <w:t>Proposed Acquisition</w:t>
          </w:r>
          <w:r w:rsidR="004F2AD5">
            <w:t>)</w:t>
          </w:r>
          <w:r w:rsidR="004F2AD5" w:rsidRPr="00C3018F">
            <w:t xml:space="preserve">. </w:t>
          </w:r>
        </w:p>
        <w:p w14:paraId="1B426933" w14:textId="77777777" w:rsidR="004F2AD5" w:rsidRPr="00C3018F" w:rsidRDefault="004F2AD5" w:rsidP="004F2AD5">
          <w:r>
            <w:t>JGS Private Capital</w:t>
          </w:r>
          <w:r w:rsidRPr="00C3018F">
            <w:t xml:space="preserve"> operates an investment and property management business and serves as trustee of </w:t>
          </w:r>
          <w:proofErr w:type="gramStart"/>
          <w:r w:rsidRPr="00C3018F">
            <w:t>8 unit</w:t>
          </w:r>
          <w:proofErr w:type="gramEnd"/>
          <w:r w:rsidRPr="00C3018F">
            <w:t xml:space="preserve"> trusts, with 7 </w:t>
          </w:r>
          <w:r>
            <w:t xml:space="preserve">of the units </w:t>
          </w:r>
          <w:r w:rsidRPr="00C3018F">
            <w:t>holding interests in commercial real estate and one being a finance trust (</w:t>
          </w:r>
          <w:r w:rsidRPr="00C3018F">
            <w:rPr>
              <w:b/>
              <w:bCs/>
            </w:rPr>
            <w:t>Trusts</w:t>
          </w:r>
          <w:r w:rsidRPr="00C3018F">
            <w:t xml:space="preserve">). </w:t>
          </w:r>
          <w:proofErr w:type="spellStart"/>
          <w:r w:rsidRPr="00C3018F">
            <w:t>CareSuper</w:t>
          </w:r>
          <w:proofErr w:type="spellEnd"/>
          <w:r>
            <w:t xml:space="preserve"> Pty Ltd (</w:t>
          </w:r>
          <w:proofErr w:type="spellStart"/>
          <w:r w:rsidRPr="00C40B94">
            <w:rPr>
              <w:b/>
              <w:bCs/>
            </w:rPr>
            <w:t>CareSuper</w:t>
          </w:r>
          <w:proofErr w:type="spellEnd"/>
          <w:r>
            <w:t>)</w:t>
          </w:r>
          <w:r w:rsidRPr="00C3018F">
            <w:t xml:space="preserve"> is the sole unitholder of each Trust. </w:t>
          </w:r>
        </w:p>
        <w:p w14:paraId="5DCA8638" w14:textId="5AD6372F" w:rsidR="004F2AD5" w:rsidRPr="00C3018F" w:rsidRDefault="009F2498" w:rsidP="004F2AD5">
          <w:r>
            <w:t>Charter Hall Holdings</w:t>
          </w:r>
          <w:r w:rsidR="004F2AD5">
            <w:t xml:space="preserve"> </w:t>
          </w:r>
          <w:r w:rsidR="004F2AD5" w:rsidRPr="00C3018F">
            <w:t>operates a property investment and management business and serves as trustee of land-holding trusts. </w:t>
          </w:r>
        </w:p>
        <w:p w14:paraId="3D8BF121" w14:textId="685876CE" w:rsidR="004F2AD5" w:rsidRPr="00C3018F" w:rsidRDefault="004F2AD5" w:rsidP="004F2AD5">
          <w:r w:rsidRPr="00C3018F">
            <w:t xml:space="preserve">Both </w:t>
          </w:r>
          <w:r w:rsidR="009F2498">
            <w:t>Charter Hall Holdings</w:t>
          </w:r>
          <w:r>
            <w:t xml:space="preserve"> and JGS Private Capital </w:t>
          </w:r>
          <w:r w:rsidRPr="00C3018F">
            <w:t>are involved in leasing and/or licensing commercial real estate to existing or prospective tenants to generate rental returns. </w:t>
          </w:r>
        </w:p>
        <w:p w14:paraId="3CAE5036" w14:textId="107A26E2" w:rsidR="004F2AD5" w:rsidRDefault="004F2AD5" w:rsidP="004F2AD5">
          <w:proofErr w:type="spellStart"/>
          <w:r>
            <w:t>CareSuper</w:t>
          </w:r>
          <w:proofErr w:type="spellEnd"/>
          <w:r>
            <w:t xml:space="preserve"> is JGS Private Capital’s only</w:t>
          </w:r>
          <w:r w:rsidRPr="00C3018F">
            <w:t xml:space="preserve"> client, and is</w:t>
          </w:r>
          <w:r>
            <w:t xml:space="preserve"> also</w:t>
          </w:r>
          <w:r w:rsidRPr="00C3018F">
            <w:t xml:space="preserve"> an existing client of </w:t>
          </w:r>
          <w:r w:rsidR="009F2498">
            <w:t>Charter Hall Holdings</w:t>
          </w:r>
          <w:r w:rsidRPr="00C3018F">
            <w:t xml:space="preserve">, but </w:t>
          </w:r>
          <w:r>
            <w:t xml:space="preserve">JGS Private Capital and </w:t>
          </w:r>
          <w:r w:rsidR="009F2498">
            <w:t>Charter Hall Holdings</w:t>
          </w:r>
          <w:r w:rsidRPr="00C3018F">
            <w:t xml:space="preserve"> are otherwise unrelated. </w:t>
          </w:r>
        </w:p>
        <w:p w14:paraId="0647FD90" w14:textId="5B616FC2" w:rsidR="004F2AD5" w:rsidRDefault="004F2AD5" w:rsidP="004F2AD5">
          <w:r w:rsidRPr="00C3018F">
            <w:t xml:space="preserve">There are no vertical relationships between </w:t>
          </w:r>
          <w:r w:rsidR="009F2498">
            <w:t>Charter Hall Holdings</w:t>
          </w:r>
          <w:r>
            <w:t xml:space="preserve"> and JGS Private Capital.</w:t>
          </w:r>
        </w:p>
        <w:p w14:paraId="48054376" w14:textId="321C749B" w:rsidR="00F26492" w:rsidRDefault="004F2AD5" w:rsidP="00E772B4">
          <w:r>
            <w:rPr>
              <w:bCs/>
            </w:rPr>
            <w:t xml:space="preserve">Through the Proposed Acquisition </w:t>
          </w:r>
          <w:r w:rsidR="009F2498">
            <w:rPr>
              <w:bCs/>
            </w:rPr>
            <w:t>Charter Hall Holdings</w:t>
          </w:r>
          <w:r w:rsidR="00F26492">
            <w:rPr>
              <w:bCs/>
            </w:rPr>
            <w:t xml:space="preserve"> </w:t>
          </w:r>
          <w:r>
            <w:rPr>
              <w:bCs/>
            </w:rPr>
            <w:t xml:space="preserve">will acquire the right to manage and control the Trusts and their underlying assets. </w:t>
          </w:r>
          <w:r>
            <w:t>JGS Private Capital</w:t>
          </w:r>
          <w:r w:rsidRPr="00C3018F">
            <w:t xml:space="preserve"> owns no beneficial ownership interest in any Trust or any of the real property assets held by the Trusts, which will continue following completion. Beneficial ownership of the Trusts and their underlying assets will remain with </w:t>
          </w:r>
          <w:proofErr w:type="spellStart"/>
          <w:r>
            <w:t>CareSuper</w:t>
          </w:r>
          <w:proofErr w:type="spellEnd"/>
          <w:r w:rsidRPr="00C3018F">
            <w:t xml:space="preserve"> following completion of the transaction. </w:t>
          </w:r>
        </w:p>
        <w:p w14:paraId="2CFCC2E1" w14:textId="0E35FBB0" w:rsidR="002D56CB" w:rsidRPr="006612C0" w:rsidRDefault="00CA5FBC" w:rsidP="00E772B4">
          <w:r w:rsidRPr="006612C0">
            <w:t>For further information about the ACCC’s assessment</w:t>
          </w:r>
          <w:r w:rsidR="00BF2AEF" w:rsidRPr="006612C0">
            <w:t xml:space="preserve"> of the Acquisition</w:t>
          </w:r>
          <w:r w:rsidRPr="006612C0">
            <w:t>, see</w:t>
          </w:r>
          <w:r w:rsidR="00631F19" w:rsidRPr="006612C0">
            <w:t xml:space="preserve"> the ACCC’s </w:t>
          </w:r>
          <w:hyperlink r:id="rId12" w:history="1">
            <w:r w:rsidR="00631F19" w:rsidRPr="006612C0">
              <w:rPr>
                <w:rStyle w:val="Hyperlink"/>
              </w:rPr>
              <w:t>Acquisitions Register</w:t>
            </w:r>
          </w:hyperlink>
          <w:r w:rsidR="00631F19" w:rsidRPr="006612C0">
            <w:t>.</w:t>
          </w:r>
        </w:p>
        <w:p w14:paraId="393554F4" w14:textId="38A235A8"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9076AC">
            <w:rPr>
              <w:b/>
              <w:bCs/>
            </w:rPr>
            <w:t>25</w:t>
          </w:r>
          <w:r w:rsidR="006612C0" w:rsidRPr="006612C0">
            <w:rPr>
              <w:b/>
              <w:bCs/>
            </w:rPr>
            <w:t xml:space="preserve"> February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9F2498">
            <w:rPr>
              <w:i/>
              <w:iCs/>
            </w:rPr>
            <w:t>Charter Hall Holdings</w:t>
          </w:r>
          <w:r w:rsidR="00ED615E">
            <w:rPr>
              <w:i/>
              <w:iCs/>
            </w:rPr>
            <w:t xml:space="preserve"> – JGS Private Capital</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1421D77"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9F2498">
            <w:rPr>
              <w:i/>
              <w:iCs/>
            </w:rPr>
            <w:t>Charter Hall Holdings</w:t>
          </w:r>
          <w:r w:rsidR="00F26492">
            <w:rPr>
              <w:i/>
              <w:iCs/>
            </w:rPr>
            <w:t xml:space="preserve"> </w:t>
          </w:r>
          <w:r w:rsidR="00ED615E">
            <w:rPr>
              <w:i/>
              <w:iCs/>
            </w:rPr>
            <w:t>– JGS Private Capital</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lastRenderedPageBreak/>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5943EE1E" w:rsidR="003A40C5" w:rsidRPr="001E3CB1" w:rsidRDefault="00F26492" w:rsidP="003A40C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any alternatives to </w:t>
          </w:r>
          <w:r w:rsidR="009F2498">
            <w:rPr>
              <w:rFonts w:asciiTheme="minorHAnsi" w:hAnsiTheme="minorHAnsi"/>
              <w:sz w:val="22"/>
              <w:szCs w:val="22"/>
              <w:lang w:val="en-AU"/>
            </w:rPr>
            <w:t>Charter Hall Holdings</w:t>
          </w:r>
          <w:r>
            <w:rPr>
              <w:rFonts w:asciiTheme="minorHAnsi" w:hAnsiTheme="minorHAnsi"/>
              <w:sz w:val="22"/>
              <w:szCs w:val="22"/>
              <w:lang w:val="en-AU"/>
            </w:rPr>
            <w:t xml:space="preserve"> and JGS Private Capital </w:t>
          </w:r>
          <w:r w:rsidR="00533867">
            <w:rPr>
              <w:rFonts w:asciiTheme="minorHAnsi" w:hAnsiTheme="minorHAnsi"/>
              <w:sz w:val="22"/>
              <w:szCs w:val="22"/>
              <w:lang w:val="en-AU"/>
            </w:rPr>
            <w:t>in the relevant market/s.</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56A28B84"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9F2498">
            <w:rPr>
              <w:rFonts w:asciiTheme="minorHAnsi" w:hAnsiTheme="minorHAnsi"/>
              <w:sz w:val="22"/>
              <w:szCs w:val="22"/>
              <w:lang w:val="en-AU"/>
            </w:rPr>
            <w:t>Charter Hall Holdings</w:t>
          </w:r>
          <w:r w:rsidR="00F26492">
            <w:rPr>
              <w:rFonts w:asciiTheme="minorHAnsi" w:hAnsiTheme="minorHAnsi"/>
              <w:sz w:val="22"/>
              <w:szCs w:val="22"/>
              <w:lang w:val="en-AU"/>
            </w:rPr>
            <w:t xml:space="preserve"> </w:t>
          </w:r>
          <w:r w:rsidR="00ED615E">
            <w:rPr>
              <w:rFonts w:asciiTheme="minorHAnsi" w:hAnsiTheme="minorHAnsi"/>
              <w:sz w:val="22"/>
              <w:szCs w:val="22"/>
              <w:lang w:val="en-AU"/>
            </w:rPr>
            <w:t xml:space="preserve">and JGS Private Capital. </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5D2BAC"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lastRenderedPageBreak/>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E90C0" w14:textId="77777777" w:rsidR="00F82F1F" w:rsidRDefault="00F82F1F" w:rsidP="004B4412">
      <w:pPr>
        <w:spacing w:before="0"/>
      </w:pPr>
      <w:r>
        <w:separator/>
      </w:r>
    </w:p>
  </w:endnote>
  <w:endnote w:type="continuationSeparator" w:id="0">
    <w:p w14:paraId="7AAB607B" w14:textId="77777777" w:rsidR="00F82F1F" w:rsidRDefault="00F82F1F" w:rsidP="004B4412">
      <w:pPr>
        <w:spacing w:before="0"/>
      </w:pPr>
      <w:r>
        <w:continuationSeparator/>
      </w:r>
    </w:p>
  </w:endnote>
  <w:endnote w:type="continuationNotice" w:id="1">
    <w:p w14:paraId="15341976" w14:textId="77777777" w:rsidR="00F82F1F" w:rsidRDefault="00F82F1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E20E7" w14:textId="77777777" w:rsidR="00F82F1F" w:rsidRDefault="00F82F1F" w:rsidP="004B4412">
      <w:pPr>
        <w:spacing w:before="0"/>
      </w:pPr>
      <w:r>
        <w:separator/>
      </w:r>
    </w:p>
  </w:footnote>
  <w:footnote w:type="continuationSeparator" w:id="0">
    <w:p w14:paraId="4DC53502" w14:textId="77777777" w:rsidR="00F82F1F" w:rsidRDefault="00F82F1F" w:rsidP="004B4412">
      <w:pPr>
        <w:spacing w:before="0"/>
      </w:pPr>
      <w:r>
        <w:continuationSeparator/>
      </w:r>
    </w:p>
  </w:footnote>
  <w:footnote w:type="continuationNotice" w:id="1">
    <w:p w14:paraId="16CF887A" w14:textId="77777777" w:rsidR="00F82F1F" w:rsidRDefault="00F82F1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2402"/>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45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45A1"/>
    <w:rsid w:val="00255A56"/>
    <w:rsid w:val="002560C0"/>
    <w:rsid w:val="00256778"/>
    <w:rsid w:val="00256B18"/>
    <w:rsid w:val="00256D85"/>
    <w:rsid w:val="00261996"/>
    <w:rsid w:val="0026245F"/>
    <w:rsid w:val="00263621"/>
    <w:rsid w:val="00263AC0"/>
    <w:rsid w:val="00264472"/>
    <w:rsid w:val="0026662C"/>
    <w:rsid w:val="002666B6"/>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01"/>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26C9"/>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B13"/>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530"/>
    <w:rsid w:val="00455C71"/>
    <w:rsid w:val="00461A74"/>
    <w:rsid w:val="004621BC"/>
    <w:rsid w:val="00462352"/>
    <w:rsid w:val="004628ED"/>
    <w:rsid w:val="0046371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AD5"/>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3867"/>
    <w:rsid w:val="00534661"/>
    <w:rsid w:val="00536396"/>
    <w:rsid w:val="005405C6"/>
    <w:rsid w:val="00540FFF"/>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0510"/>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2BAC"/>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05E"/>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64F"/>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2C0"/>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19D"/>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8D4"/>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6AC"/>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498"/>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3F1D"/>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15E"/>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492"/>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2F1F"/>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3719517F-1790-4413-BBC3-6C5EE3AB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832</Words>
  <Characters>4605</Characters>
  <Application>Microsoft Office Word</Application>
  <DocSecurity>0</DocSecurity>
  <Lines>79</Lines>
  <Paragraphs>35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 Min</cp:lastModifiedBy>
  <cp:revision>3</cp:revision>
  <cp:lastPrinted>2022-05-27T10:23:00Z</cp:lastPrinted>
  <dcterms:created xsi:type="dcterms:W3CDTF">2026-02-17T22:51:00Z</dcterms:created>
  <dcterms:modified xsi:type="dcterms:W3CDTF">2026-02-18T04:51:00Z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