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F293FF0" w:rsidR="0048658D" w:rsidRDefault="00B24A59" w:rsidP="00B24A59">
          <w:pPr>
            <w:pStyle w:val="Heading1"/>
          </w:pPr>
          <w:r>
            <w:rPr>
              <w:rFonts w:cs="Arial"/>
              <w:szCs w:val="26"/>
            </w:rPr>
            <w:t>Q</w:t>
          </w:r>
          <w:r w:rsidR="0048658D">
            <w:t>uestionnaire</w:t>
          </w:r>
          <w:r w:rsidR="00A23FD3">
            <w:t xml:space="preserve">: </w:t>
          </w:r>
          <w:r w:rsidR="00E3062F">
            <w:t xml:space="preserve">REA Group </w:t>
          </w:r>
          <w:r w:rsidR="00A23FD3">
            <w:t xml:space="preserve">– </w:t>
          </w:r>
          <w:r w:rsidR="00E3062F">
            <w:t>Simplicity</w:t>
          </w:r>
          <w:r w:rsidR="00163632">
            <w:t xml:space="preserve"> Loans &amp; Advisory</w:t>
          </w:r>
          <w:r w:rsidR="004E0F54">
            <w:t xml:space="preserve"> </w:t>
          </w:r>
          <w:r w:rsidR="00A23FD3">
            <w:t xml:space="preserve"> </w:t>
          </w:r>
        </w:p>
        <w:p w14:paraId="3B287C00" w14:textId="0DFA1E48" w:rsidR="00A23FD3" w:rsidRDefault="00211A85" w:rsidP="00A23FD3">
          <w:pPr>
            <w:pStyle w:val="Titlepagefilenumber"/>
            <w:jc w:val="left"/>
          </w:pPr>
          <w:r>
            <w:t>MN-65008</w:t>
          </w:r>
        </w:p>
        <w:p w14:paraId="51182443" w14:textId="180F832B" w:rsidR="00AC62DE" w:rsidRPr="00A23FD3" w:rsidRDefault="0048658D" w:rsidP="00A23FD3">
          <w:pPr>
            <w:pStyle w:val="Heading2"/>
            <w:spacing w:before="240" w:after="240"/>
            <w:rPr>
              <w:highlight w:val="yellow"/>
            </w:rPr>
          </w:pPr>
          <w:r w:rsidRPr="00945188">
            <w:t xml:space="preserve">Deadline to </w:t>
          </w:r>
          <w:r w:rsidRPr="005D1D53">
            <w:t>respond:</w:t>
          </w:r>
          <w:r w:rsidR="00A23FD3" w:rsidRPr="005D1D53">
            <w:t xml:space="preserve"> </w:t>
          </w:r>
          <w:r w:rsidR="00473D3D" w:rsidRPr="005D1D53">
            <w:t>15 April 2026</w:t>
          </w:r>
        </w:p>
        <w:p w14:paraId="03108491" w14:textId="19B7DC9B"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101BF3">
            <w:t xml:space="preserve">REA Financial Services Holding Co. Pty </w:t>
          </w:r>
          <w:proofErr w:type="spellStart"/>
          <w:r w:rsidR="00101BF3">
            <w:t>Ltd</w:t>
          </w:r>
          <w:r w:rsidR="00473D3D">
            <w:t>’s</w:t>
          </w:r>
          <w:proofErr w:type="spellEnd"/>
          <w:r w:rsidR="00473D3D">
            <w:t>, as a subsidiary of REA Group Ltd</w:t>
          </w:r>
          <w:r w:rsidR="00101BF3">
            <w:t xml:space="preserve"> (</w:t>
          </w:r>
          <w:r w:rsidR="00211A85" w:rsidRPr="00515508">
            <w:rPr>
              <w:b/>
              <w:bCs/>
            </w:rPr>
            <w:t>REA Group</w:t>
          </w:r>
          <w:r w:rsidR="00515508">
            <w:t>)</w:t>
          </w:r>
          <w:r w:rsidR="00473D3D">
            <w:t>,</w:t>
          </w:r>
          <w:r w:rsidR="00405778">
            <w:t xml:space="preserve"> proposed acquisition </w:t>
          </w:r>
          <w:r w:rsidR="00545D05">
            <w:t xml:space="preserve">of 70% of the share capital in </w:t>
          </w:r>
          <w:r w:rsidR="00603584">
            <w:t xml:space="preserve">Simplicity </w:t>
          </w:r>
          <w:r w:rsidR="00101BF3">
            <w:t xml:space="preserve">Loans &amp; Advisory </w:t>
          </w:r>
          <w:r w:rsidR="00473D3D">
            <w:t>Pty Ltd (</w:t>
          </w:r>
          <w:r w:rsidR="00473D3D">
            <w:rPr>
              <w:b/>
              <w:bCs/>
            </w:rPr>
            <w:t>Simplicity Loans &amp; Advisory</w:t>
          </w:r>
          <w:r w:rsidR="00473D3D">
            <w:t xml:space="preserve">) </w:t>
          </w:r>
          <w:r w:rsidR="002D56CB" w:rsidRPr="004E0F54">
            <w:rPr>
              <w:bCs/>
            </w:rPr>
            <w:t xml:space="preserve">(the </w:t>
          </w:r>
          <w:r w:rsidR="002D56CB" w:rsidRPr="004E0F54">
            <w:rPr>
              <w:b/>
              <w:bCs/>
            </w:rPr>
            <w:t>Acquisition</w:t>
          </w:r>
          <w:r w:rsidR="002D56CB" w:rsidRPr="004E0F54">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9" w:history="1">
            <w:r w:rsidR="00631F19" w:rsidRPr="007A2972">
              <w:rPr>
                <w:rStyle w:val="Hyperlink"/>
              </w:rPr>
              <w:t>Acquisitions Register</w:t>
            </w:r>
          </w:hyperlink>
          <w:r w:rsidR="00631F19">
            <w:t>.</w:t>
          </w:r>
        </w:p>
        <w:p w14:paraId="393554F4" w14:textId="27CAE6B1"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w:t>
          </w:r>
          <w:r w:rsidRPr="005D1D53">
            <w:t xml:space="preserve">by </w:t>
          </w:r>
          <w:r w:rsidR="00D90B6F" w:rsidRPr="005D1D53">
            <w:rPr>
              <w:b/>
              <w:bCs/>
            </w:rPr>
            <w:t>Wednesday</w:t>
          </w:r>
          <w:r w:rsidR="00D90B6F" w:rsidRPr="005D1D53">
            <w:t xml:space="preserve"> </w:t>
          </w:r>
          <w:r w:rsidR="00473D3D" w:rsidRPr="005D1D53">
            <w:rPr>
              <w:b/>
              <w:bCs/>
            </w:rPr>
            <w:t>15 April 2026</w:t>
          </w:r>
          <w:r w:rsidR="00473D3D" w:rsidRPr="005D1D53">
            <w:t xml:space="preserve"> </w:t>
          </w:r>
          <w:r w:rsidR="00CB6FED" w:rsidRPr="005D1D53">
            <w:t>via</w:t>
          </w:r>
          <w:r w:rsidR="00CB6FED">
            <w:t xml:space="preserve"> email to</w:t>
          </w:r>
          <w:r w:rsidR="008A70E9">
            <w:t xml:space="preserve"> </w:t>
          </w:r>
          <w:hyperlink r:id="rId10"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8B12D7">
            <w:rPr>
              <w:i/>
              <w:iCs/>
            </w:rPr>
            <w:t xml:space="preserve">REA Group </w:t>
          </w:r>
          <w:r w:rsidR="00D437E4">
            <w:rPr>
              <w:i/>
              <w:iCs/>
            </w:rPr>
            <w:t xml:space="preserve">– </w:t>
          </w:r>
          <w:r w:rsidR="008B12D7">
            <w:rPr>
              <w:i/>
              <w:iCs/>
            </w:rPr>
            <w:t>Simplicity</w:t>
          </w:r>
          <w:bookmarkEnd w:id="0"/>
          <w:r w:rsidR="00163632">
            <w:rPr>
              <w:i/>
              <w:iCs/>
            </w:rPr>
            <w:t xml:space="preserve"> Loans &amp; Advisory</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3EB50DB5"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1"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9359E5">
            <w:rPr>
              <w:i/>
              <w:iCs/>
            </w:rPr>
            <w:t>REA Group</w:t>
          </w:r>
          <w:r w:rsidR="006D1B76">
            <w:rPr>
              <w:i/>
              <w:iCs/>
            </w:rPr>
            <w:t xml:space="preserve"> – </w:t>
          </w:r>
          <w:r w:rsidR="00990D5F">
            <w:rPr>
              <w:i/>
              <w:iCs/>
            </w:rPr>
            <w:t>Simplicity</w:t>
          </w:r>
          <w:r w:rsidR="00163632">
            <w:rPr>
              <w:i/>
              <w:iCs/>
            </w:rPr>
            <w:t xml:space="preserve"> Loans &amp; Advisory</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2"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23EA93B3" w14:textId="7B27D21A" w:rsidR="00FF7F6C" w:rsidRPr="001E3CB1" w:rsidRDefault="00FF7F6C" w:rsidP="00FF7F6C">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Provide a brief description of your business or organisation, including any commercial relationships with </w:t>
          </w:r>
          <w:r w:rsidRPr="008E18D4">
            <w:rPr>
              <w:rFonts w:asciiTheme="minorHAnsi" w:hAnsiTheme="minorHAnsi"/>
              <w:sz w:val="22"/>
              <w:szCs w:val="22"/>
              <w:lang w:val="en-AU"/>
            </w:rPr>
            <w:t>REA Group and/or Simplicity</w:t>
          </w:r>
          <w:r w:rsidR="00163632">
            <w:rPr>
              <w:rFonts w:asciiTheme="minorHAnsi" w:hAnsiTheme="minorHAnsi"/>
              <w:sz w:val="22"/>
              <w:szCs w:val="22"/>
              <w:lang w:val="en-AU"/>
            </w:rPr>
            <w:t xml:space="preserve"> Loans &amp; Advisory</w:t>
          </w:r>
          <w:r w:rsidRPr="001E3CB1">
            <w:rPr>
              <w:rFonts w:asciiTheme="minorHAnsi" w:hAnsiTheme="minorHAnsi"/>
              <w:sz w:val="22"/>
              <w:szCs w:val="22"/>
              <w:lang w:val="en-AU"/>
            </w:rPr>
            <w:t>.</w:t>
          </w:r>
        </w:p>
        <w:p w14:paraId="79310C85" w14:textId="77777777" w:rsidR="00FF7F6C" w:rsidRPr="001E3CB1" w:rsidRDefault="00FF7F6C" w:rsidP="00FF7F6C">
          <w:pPr>
            <w:pStyle w:val="BoxText"/>
            <w:rPr>
              <w:rFonts w:asciiTheme="minorHAnsi" w:hAnsiTheme="minorHAnsi"/>
              <w:sz w:val="22"/>
              <w:szCs w:val="22"/>
            </w:rPr>
          </w:pPr>
        </w:p>
        <w:p w14:paraId="41E64392" w14:textId="1D07B4C3"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A517E2">
            <w:rPr>
              <w:rFonts w:asciiTheme="minorHAnsi" w:hAnsiTheme="minorHAnsi"/>
              <w:sz w:val="22"/>
              <w:szCs w:val="22"/>
              <w:lang w:val="en-AU"/>
            </w:rPr>
            <w:t>REA Group</w:t>
          </w:r>
          <w:r w:rsidR="009579F5" w:rsidRPr="009579F5">
            <w:rPr>
              <w:rFonts w:asciiTheme="minorHAnsi" w:hAnsiTheme="minorHAnsi"/>
              <w:sz w:val="22"/>
              <w:szCs w:val="22"/>
              <w:lang w:val="en-AU"/>
            </w:rPr>
            <w:t xml:space="preserve"> and </w:t>
          </w:r>
          <w:r w:rsidR="00A517E2" w:rsidRPr="00163632">
            <w:rPr>
              <w:rFonts w:asciiTheme="minorHAnsi" w:hAnsiTheme="minorHAnsi"/>
              <w:sz w:val="22"/>
              <w:szCs w:val="22"/>
              <w:lang w:val="en-AU"/>
            </w:rPr>
            <w:t>Simplicity</w:t>
          </w:r>
          <w:r w:rsidR="009579F5" w:rsidRPr="009579F5">
            <w:rPr>
              <w:rFonts w:asciiTheme="minorHAnsi" w:hAnsiTheme="minorHAnsi"/>
              <w:sz w:val="22"/>
              <w:szCs w:val="22"/>
              <w:lang w:val="en-AU"/>
            </w:rPr>
            <w:t xml:space="preserve"> </w:t>
          </w:r>
          <w:r w:rsidR="00163632">
            <w:rPr>
              <w:rFonts w:asciiTheme="minorHAnsi" w:hAnsiTheme="minorHAnsi"/>
              <w:sz w:val="22"/>
              <w:szCs w:val="22"/>
              <w:lang w:val="en-AU"/>
            </w:rPr>
            <w:t xml:space="preserve">Loans &amp; Advisory </w:t>
          </w:r>
          <w:r w:rsidR="009579F5" w:rsidRPr="009579F5">
            <w:rPr>
              <w:rFonts w:asciiTheme="minorHAnsi" w:hAnsiTheme="minorHAnsi"/>
              <w:sz w:val="22"/>
              <w:szCs w:val="22"/>
              <w:lang w:val="en-AU"/>
            </w:rPr>
            <w:t xml:space="preserve">are close competitors </w:t>
          </w:r>
          <w:r w:rsidR="00B05CC3">
            <w:rPr>
              <w:rFonts w:asciiTheme="minorHAnsi" w:hAnsiTheme="minorHAnsi"/>
              <w:sz w:val="22"/>
              <w:szCs w:val="22"/>
              <w:lang w:val="en-AU"/>
            </w:rPr>
            <w:t xml:space="preserve">in the supply of </w:t>
          </w:r>
          <w:r w:rsidR="00B05CC3">
            <w:rPr>
              <w:rFonts w:asciiTheme="minorHAnsi" w:hAnsiTheme="minorHAnsi"/>
              <w:sz w:val="22"/>
              <w:szCs w:val="22"/>
              <w:lang w:val="en-AU"/>
            </w:rPr>
            <w:lastRenderedPageBreak/>
            <w:t xml:space="preserve">mortgage brokering services for residential and/or commercial loans. </w:t>
          </w:r>
        </w:p>
        <w:p w14:paraId="39BB0691" w14:textId="77777777" w:rsidR="003A40C5" w:rsidRPr="001E3CB1" w:rsidRDefault="003A40C5" w:rsidP="003A40C5">
          <w:pPr>
            <w:pStyle w:val="BoxText"/>
            <w:rPr>
              <w:rFonts w:asciiTheme="minorHAnsi" w:hAnsiTheme="minorHAnsi"/>
              <w:sz w:val="22"/>
              <w:szCs w:val="22"/>
            </w:rPr>
          </w:pPr>
        </w:p>
        <w:p w14:paraId="4538E5F8" w14:textId="534648A8" w:rsidR="00BC0730" w:rsidRDefault="00BC0730" w:rsidP="00BC0730">
          <w:pPr>
            <w:pStyle w:val="BodyText"/>
            <w:numPr>
              <w:ilvl w:val="0"/>
              <w:numId w:val="30"/>
            </w:numPr>
            <w:spacing w:before="240"/>
            <w:rPr>
              <w:rFonts w:ascii="Roboto" w:eastAsia="Times New Roman" w:hAnsi="Roboto"/>
              <w:sz w:val="22"/>
              <w:szCs w:val="22"/>
            </w:rPr>
          </w:pPr>
          <w:r>
            <w:rPr>
              <w:rFonts w:ascii="Roboto" w:eastAsia="Times New Roman" w:hAnsi="Roboto"/>
              <w:sz w:val="22"/>
              <w:szCs w:val="22"/>
            </w:rPr>
            <w:t xml:space="preserve">For </w:t>
          </w:r>
          <w:r>
            <w:rPr>
              <w:rFonts w:ascii="Roboto" w:eastAsia="Times New Roman" w:hAnsi="Roboto"/>
              <w:b/>
              <w:bCs/>
              <w:sz w:val="22"/>
              <w:szCs w:val="22"/>
            </w:rPr>
            <w:t>residential brokers</w:t>
          </w:r>
          <w:r>
            <w:rPr>
              <w:rFonts w:ascii="Roboto" w:eastAsia="Times New Roman" w:hAnsi="Roboto"/>
              <w:sz w:val="22"/>
              <w:szCs w:val="22"/>
            </w:rPr>
            <w:t xml:space="preserve">: what other commercial mortgage brokers (or specialist commercial teams) </w:t>
          </w:r>
          <w:r w:rsidR="000C28E1">
            <w:rPr>
              <w:rFonts w:ascii="Roboto" w:eastAsia="Times New Roman" w:hAnsi="Roboto"/>
              <w:sz w:val="22"/>
              <w:szCs w:val="22"/>
            </w:rPr>
            <w:t xml:space="preserve">besides Simplicity Loans &amp; Advisory </w:t>
          </w:r>
          <w:r>
            <w:rPr>
              <w:rFonts w:ascii="Roboto" w:eastAsia="Times New Roman" w:hAnsi="Roboto"/>
              <w:sz w:val="22"/>
              <w:szCs w:val="22"/>
            </w:rPr>
            <w:t xml:space="preserve">are available for you to refer commercial loan enquiries to, and how do you choose between them? Please outline: </w:t>
          </w:r>
        </w:p>
        <w:p w14:paraId="15F6C524" w14:textId="77777777" w:rsidR="003C00BE" w:rsidRDefault="00BC0730" w:rsidP="003C00BE">
          <w:pPr>
            <w:pStyle w:val="ListParagraph"/>
            <w:numPr>
              <w:ilvl w:val="1"/>
              <w:numId w:val="30"/>
            </w:numPr>
            <w:spacing w:after="240"/>
            <w:rPr>
              <w:rFonts w:eastAsia="Times New Roman"/>
            </w:rPr>
          </w:pPr>
          <w:r w:rsidRPr="003C00BE">
            <w:rPr>
              <w:rFonts w:eastAsia="Times New Roman"/>
            </w:rPr>
            <w:t xml:space="preserve">the most common </w:t>
          </w:r>
          <w:r w:rsidR="003C00BE">
            <w:rPr>
              <w:rFonts w:eastAsia="Times New Roman"/>
            </w:rPr>
            <w:t xml:space="preserve">commercial brokers </w:t>
          </w:r>
          <w:r w:rsidRPr="003C00BE">
            <w:rPr>
              <w:rFonts w:eastAsia="Times New Roman"/>
            </w:rPr>
            <w:t>referr</w:t>
          </w:r>
          <w:r w:rsidR="003C00BE">
            <w:rPr>
              <w:rFonts w:eastAsia="Times New Roman"/>
            </w:rPr>
            <w:t>ed to</w:t>
          </w:r>
          <w:r w:rsidRPr="003C00BE">
            <w:rPr>
              <w:rFonts w:eastAsia="Times New Roman"/>
            </w:rPr>
            <w:t xml:space="preserve"> and why</w:t>
          </w:r>
        </w:p>
        <w:p w14:paraId="46087A58" w14:textId="77777777" w:rsidR="003C00BE" w:rsidRDefault="00BC0730" w:rsidP="003C00BE">
          <w:pPr>
            <w:pStyle w:val="ListParagraph"/>
            <w:numPr>
              <w:ilvl w:val="1"/>
              <w:numId w:val="30"/>
            </w:numPr>
            <w:spacing w:after="240"/>
            <w:rPr>
              <w:rFonts w:eastAsia="Times New Roman"/>
            </w:rPr>
          </w:pPr>
          <w:r w:rsidRPr="003C00BE">
            <w:rPr>
              <w:rFonts w:eastAsia="Times New Roman"/>
            </w:rPr>
            <w:t xml:space="preserve">the key factors you consider when selecting a commercial referral partner </w:t>
          </w:r>
        </w:p>
        <w:p w14:paraId="3E42D5C1" w14:textId="092E6CF3" w:rsidR="003C00BE" w:rsidRPr="003C00BE" w:rsidRDefault="00BC0730" w:rsidP="003C00BE">
          <w:pPr>
            <w:pStyle w:val="ListParagraph"/>
            <w:numPr>
              <w:ilvl w:val="1"/>
              <w:numId w:val="30"/>
            </w:numPr>
            <w:spacing w:after="240"/>
            <w:rPr>
              <w:rFonts w:eastAsia="Times New Roman"/>
            </w:rPr>
          </w:pPr>
          <w:r w:rsidRPr="003C00BE">
            <w:rPr>
              <w:rFonts w:eastAsia="Times New Roman"/>
            </w:rPr>
            <w:t xml:space="preserve">how easy it is to switch referral partners </w:t>
          </w:r>
        </w:p>
        <w:p w14:paraId="58CE035A" w14:textId="77777777" w:rsidR="00CE2831" w:rsidRPr="001E3CB1" w:rsidRDefault="00CE2831" w:rsidP="00CE2831">
          <w:pPr>
            <w:pStyle w:val="BoxText"/>
            <w:rPr>
              <w:rFonts w:asciiTheme="minorHAnsi" w:hAnsiTheme="minorHAnsi"/>
              <w:sz w:val="22"/>
              <w:szCs w:val="22"/>
            </w:rPr>
          </w:pPr>
        </w:p>
        <w:p w14:paraId="5FD50BAD" w14:textId="59122720" w:rsidR="003573BF" w:rsidRPr="003573BF" w:rsidRDefault="00BC0730" w:rsidP="003573BF">
          <w:pPr>
            <w:pStyle w:val="BodyText"/>
            <w:numPr>
              <w:ilvl w:val="0"/>
              <w:numId w:val="30"/>
            </w:numPr>
            <w:spacing w:before="240"/>
            <w:rPr>
              <w:rFonts w:ascii="Roboto" w:eastAsia="Times New Roman" w:hAnsi="Roboto"/>
              <w:sz w:val="22"/>
              <w:szCs w:val="22"/>
            </w:rPr>
          </w:pPr>
          <w:r>
            <w:rPr>
              <w:rFonts w:ascii="Roboto" w:eastAsia="Times New Roman" w:hAnsi="Roboto"/>
              <w:sz w:val="22"/>
              <w:szCs w:val="22"/>
            </w:rPr>
            <w:t xml:space="preserve">For </w:t>
          </w:r>
          <w:r>
            <w:rPr>
              <w:rFonts w:ascii="Roboto" w:eastAsia="Times New Roman" w:hAnsi="Roboto"/>
              <w:b/>
              <w:bCs/>
              <w:sz w:val="22"/>
              <w:szCs w:val="22"/>
            </w:rPr>
            <w:t xml:space="preserve">commercial </w:t>
          </w:r>
          <w:r w:rsidRPr="00BC0730">
            <w:rPr>
              <w:rFonts w:ascii="Roboto" w:eastAsia="Times New Roman" w:hAnsi="Roboto"/>
              <w:b/>
              <w:bCs/>
              <w:sz w:val="22"/>
              <w:szCs w:val="22"/>
            </w:rPr>
            <w:t>brokers</w:t>
          </w:r>
          <w:r>
            <w:rPr>
              <w:rFonts w:ascii="Roboto" w:eastAsia="Times New Roman" w:hAnsi="Roboto"/>
              <w:sz w:val="22"/>
              <w:szCs w:val="22"/>
            </w:rPr>
            <w:t>: does</w:t>
          </w:r>
          <w:r w:rsidR="007B26F3">
            <w:rPr>
              <w:rFonts w:ascii="Roboto" w:eastAsia="Times New Roman" w:hAnsi="Roboto"/>
              <w:sz w:val="22"/>
              <w:szCs w:val="22"/>
            </w:rPr>
            <w:t xml:space="preserve"> REA Group (including through </w:t>
          </w:r>
          <w:r w:rsidR="004721CE">
            <w:rPr>
              <w:rFonts w:ascii="Roboto" w:eastAsia="Times New Roman" w:hAnsi="Roboto"/>
              <w:sz w:val="22"/>
              <w:szCs w:val="22"/>
            </w:rPr>
            <w:t xml:space="preserve">Mortgage Choice) currently refer commercial </w:t>
          </w:r>
          <w:r>
            <w:rPr>
              <w:rFonts w:ascii="Roboto" w:eastAsia="Times New Roman" w:hAnsi="Roboto"/>
              <w:sz w:val="22"/>
              <w:szCs w:val="22"/>
            </w:rPr>
            <w:t>mortgage</w:t>
          </w:r>
          <w:r w:rsidR="004721CE">
            <w:rPr>
              <w:rFonts w:ascii="Roboto" w:eastAsia="Times New Roman" w:hAnsi="Roboto"/>
              <w:sz w:val="22"/>
              <w:szCs w:val="22"/>
            </w:rPr>
            <w:t xml:space="preserve"> enquiries to your business? If so</w:t>
          </w:r>
          <w:r w:rsidR="000C28E1">
            <w:rPr>
              <w:rFonts w:ascii="Roboto" w:eastAsia="Times New Roman" w:hAnsi="Roboto"/>
              <w:sz w:val="22"/>
              <w:szCs w:val="22"/>
            </w:rPr>
            <w:t>, please outline</w:t>
          </w:r>
          <w:r w:rsidR="003573BF">
            <w:rPr>
              <w:rFonts w:ascii="Roboto" w:eastAsia="Times New Roman" w:hAnsi="Roboto"/>
              <w:sz w:val="22"/>
              <w:szCs w:val="22"/>
            </w:rPr>
            <w:t>:</w:t>
          </w:r>
          <w:r w:rsidR="004721CE">
            <w:rPr>
              <w:rFonts w:ascii="Roboto" w:eastAsia="Times New Roman" w:hAnsi="Roboto"/>
              <w:sz w:val="22"/>
              <w:szCs w:val="22"/>
            </w:rPr>
            <w:t xml:space="preserve"> </w:t>
          </w:r>
        </w:p>
        <w:p w14:paraId="07F4F189" w14:textId="656E0937" w:rsidR="000C28E1" w:rsidRDefault="000C28E1" w:rsidP="00B56573">
          <w:pPr>
            <w:pStyle w:val="ListParagraph"/>
            <w:numPr>
              <w:ilvl w:val="1"/>
              <w:numId w:val="30"/>
            </w:numPr>
            <w:spacing w:after="240"/>
            <w:rPr>
              <w:rFonts w:eastAsia="Times New Roman"/>
            </w:rPr>
          </w:pPr>
          <w:r>
            <w:rPr>
              <w:rFonts w:eastAsia="Times New Roman"/>
            </w:rPr>
            <w:t>how important that referral channel</w:t>
          </w:r>
          <w:r w:rsidR="00124B1E">
            <w:rPr>
              <w:rFonts w:eastAsia="Times New Roman"/>
            </w:rPr>
            <w:t xml:space="preserve"> is</w:t>
          </w:r>
          <w:r>
            <w:rPr>
              <w:rFonts w:eastAsia="Times New Roman"/>
            </w:rPr>
            <w:t xml:space="preserve"> to your business</w:t>
          </w:r>
        </w:p>
        <w:p w14:paraId="6C5D2EA7" w14:textId="6C6BDC29" w:rsidR="00124B1E" w:rsidRPr="00124B1E" w:rsidRDefault="000C28E1" w:rsidP="00B56573">
          <w:pPr>
            <w:pStyle w:val="ListParagraph"/>
            <w:numPr>
              <w:ilvl w:val="1"/>
              <w:numId w:val="30"/>
            </w:numPr>
            <w:spacing w:after="240"/>
            <w:rPr>
              <w:rFonts w:eastAsia="Times New Roman"/>
            </w:rPr>
          </w:pPr>
          <w:r>
            <w:rPr>
              <w:rFonts w:eastAsia="Times New Roman"/>
            </w:rPr>
            <w:t>what other alternatives are available to you for generating commercial mortgage enquiries (for example, other referrers, aggregator channels, online advertising)</w:t>
          </w:r>
        </w:p>
        <w:p w14:paraId="57E34B25" w14:textId="1A8A38AA" w:rsidR="000C28E1" w:rsidRDefault="00E228D3" w:rsidP="00B56573">
          <w:pPr>
            <w:pStyle w:val="ListParagraph"/>
            <w:numPr>
              <w:ilvl w:val="1"/>
              <w:numId w:val="30"/>
            </w:numPr>
            <w:spacing w:after="240"/>
            <w:rPr>
              <w:rFonts w:eastAsia="Times New Roman"/>
            </w:rPr>
          </w:pPr>
          <w:r>
            <w:rPr>
              <w:rFonts w:eastAsia="Times New Roman"/>
            </w:rPr>
            <w:t>if</w:t>
          </w:r>
          <w:r w:rsidR="00124B1E">
            <w:rPr>
              <w:rFonts w:eastAsia="Times New Roman"/>
            </w:rPr>
            <w:t xml:space="preserve"> there any practical constraints to switching to alternatives</w:t>
          </w:r>
        </w:p>
        <w:p w14:paraId="70912B77" w14:textId="77777777" w:rsidR="003573BF" w:rsidRPr="001E3CB1" w:rsidRDefault="003573BF" w:rsidP="003573BF">
          <w:pPr>
            <w:pStyle w:val="BoxText"/>
            <w:rPr>
              <w:rFonts w:asciiTheme="minorHAnsi" w:hAnsiTheme="minorHAnsi"/>
              <w:sz w:val="22"/>
              <w:szCs w:val="22"/>
            </w:rPr>
          </w:pPr>
        </w:p>
        <w:p w14:paraId="4E7D6A84" w14:textId="7803380D"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3F8F2794" w14:textId="0DE4D0B3" w:rsidR="008959DD" w:rsidRDefault="005D1D53" w:rsidP="005D1D53">
          <w:pPr>
            <w:pStyle w:val="Numberedparagraph11"/>
            <w:numPr>
              <w:ilvl w:val="0"/>
              <w:numId w:val="0"/>
            </w:numPr>
            <w:tabs>
              <w:tab w:val="clear" w:pos="1021"/>
              <w:tab w:val="left" w:pos="2110"/>
            </w:tabs>
            <w:rPr>
              <w:szCs w:val="60"/>
            </w:rPr>
          </w:pPr>
          <w:r>
            <w:rPr>
              <w:szCs w:val="60"/>
            </w:rPr>
            <w:tab/>
          </w: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 xml:space="preserve">confidential information may be disclosed to the ACCC's external advisors and consultants on </w:t>
            </w:r>
            <w:r w:rsidRPr="008723D7">
              <w:rPr>
                <w:rFonts w:asciiTheme="minorHAnsi" w:hAnsiTheme="minorHAnsi"/>
                <w:b w:val="0"/>
                <w:color w:val="000000" w:themeColor="text1"/>
                <w:szCs w:val="20"/>
              </w:rPr>
              <w:lastRenderedPageBreak/>
              <w:t>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3"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514973">
      <w:pPr>
        <w:pStyle w:val="Numberedparagraph11"/>
        <w:numPr>
          <w:ilvl w:val="0"/>
          <w:numId w:val="0"/>
        </w:numPr>
        <w:rPr>
          <w:rStyle w:val="Strong"/>
          <w:rFonts w:eastAsiaTheme="minorHAnsi"/>
          <w:b w:val="0"/>
          <w:bCs w:val="0"/>
        </w:rPr>
      </w:pPr>
    </w:p>
    <w:sectPr w:rsidR="00BA6C58" w:rsidRPr="00617DC8"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3301672"/>
    <w:multiLevelType w:val="multilevel"/>
    <w:tmpl w:val="ACD4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A7510C7"/>
    <w:multiLevelType w:val="multilevel"/>
    <w:tmpl w:val="B19A0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54A7B"/>
    <w:multiLevelType w:val="multilevel"/>
    <w:tmpl w:val="195C2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32ABC"/>
    <w:multiLevelType w:val="multilevel"/>
    <w:tmpl w:val="2C54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312707C"/>
    <w:multiLevelType w:val="multilevel"/>
    <w:tmpl w:val="2E54D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9"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21"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34A3E66"/>
    <w:multiLevelType w:val="hybridMultilevel"/>
    <w:tmpl w:val="45485786"/>
    <w:lvl w:ilvl="0" w:tplc="0C09000F">
      <w:start w:val="1"/>
      <w:numFmt w:val="decimal"/>
      <w:lvlText w:val="%1."/>
      <w:lvlJc w:val="left"/>
      <w:pPr>
        <w:ind w:left="360" w:hanging="360"/>
      </w:pPr>
    </w:lvl>
    <w:lvl w:ilvl="1" w:tplc="0C09001B">
      <w:start w:val="1"/>
      <w:numFmt w:val="lowerRoman"/>
      <w:lvlText w:val="%2."/>
      <w:lvlJc w:val="righ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5"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7" w15:restartNumberingAfterBreak="0">
    <w:nsid w:val="5C16000F"/>
    <w:multiLevelType w:val="multilevel"/>
    <w:tmpl w:val="D75A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31" w15:restartNumberingAfterBreak="0">
    <w:nsid w:val="6A7A186C"/>
    <w:multiLevelType w:val="multilevel"/>
    <w:tmpl w:val="4E2C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33"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4"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6"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6"/>
  </w:num>
  <w:num w:numId="3" w16cid:durableId="204217542">
    <w:abstractNumId w:val="3"/>
  </w:num>
  <w:num w:numId="4" w16cid:durableId="1019159029">
    <w:abstractNumId w:val="2"/>
  </w:num>
  <w:num w:numId="5" w16cid:durableId="2004042372">
    <w:abstractNumId w:val="30"/>
  </w:num>
  <w:num w:numId="6" w16cid:durableId="755513228">
    <w:abstractNumId w:val="21"/>
  </w:num>
  <w:num w:numId="7" w16cid:durableId="370424007">
    <w:abstractNumId w:val="7"/>
  </w:num>
  <w:num w:numId="8" w16cid:durableId="1878927316">
    <w:abstractNumId w:val="10"/>
  </w:num>
  <w:num w:numId="9" w16cid:durableId="2095932259">
    <w:abstractNumId w:val="20"/>
  </w:num>
  <w:num w:numId="10" w16cid:durableId="1004405211">
    <w:abstractNumId w:val="33"/>
  </w:num>
  <w:num w:numId="11" w16cid:durableId="1891382519">
    <w:abstractNumId w:val="35"/>
  </w:num>
  <w:num w:numId="12" w16cid:durableId="2043244423">
    <w:abstractNumId w:val="26"/>
  </w:num>
  <w:num w:numId="13" w16cid:durableId="1379160820">
    <w:abstractNumId w:val="18"/>
  </w:num>
  <w:num w:numId="14" w16cid:durableId="682903714">
    <w:abstractNumId w:val="28"/>
  </w:num>
  <w:num w:numId="15" w16cid:durableId="943418531">
    <w:abstractNumId w:val="4"/>
  </w:num>
  <w:num w:numId="16" w16cid:durableId="244536913">
    <w:abstractNumId w:val="1"/>
  </w:num>
  <w:num w:numId="17" w16cid:durableId="1836676840">
    <w:abstractNumId w:val="25"/>
  </w:num>
  <w:num w:numId="18" w16cid:durableId="2024821743">
    <w:abstractNumId w:val="29"/>
  </w:num>
  <w:num w:numId="19" w16cid:durableId="656693706">
    <w:abstractNumId w:val="34"/>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2"/>
  </w:num>
  <w:num w:numId="25" w16cid:durableId="374624976">
    <w:abstractNumId w:val="23"/>
  </w:num>
  <w:num w:numId="26" w16cid:durableId="170410058">
    <w:abstractNumId w:val="7"/>
  </w:num>
  <w:num w:numId="27" w16cid:durableId="1661227275">
    <w:abstractNumId w:val="7"/>
  </w:num>
  <w:num w:numId="28" w16cid:durableId="1318192444">
    <w:abstractNumId w:val="7"/>
  </w:num>
  <w:num w:numId="29" w16cid:durableId="1416317793">
    <w:abstractNumId w:val="24"/>
  </w:num>
  <w:num w:numId="30" w16cid:durableId="1031221078">
    <w:abstractNumId w:val="22"/>
  </w:num>
  <w:num w:numId="31" w16cid:durableId="385379015">
    <w:abstractNumId w:val="19"/>
  </w:num>
  <w:num w:numId="32" w16cid:durableId="260647112">
    <w:abstractNumId w:val="16"/>
  </w:num>
  <w:num w:numId="33" w16cid:durableId="535387376">
    <w:abstractNumId w:val="5"/>
  </w:num>
  <w:num w:numId="34" w16cid:durableId="438455203">
    <w:abstractNumId w:val="32"/>
  </w:num>
  <w:num w:numId="35" w16cid:durableId="1445730469">
    <w:abstractNumId w:val="7"/>
  </w:num>
  <w:num w:numId="36" w16cid:durableId="1632829789">
    <w:abstractNumId w:val="6"/>
  </w:num>
  <w:num w:numId="37" w16cid:durableId="27994903">
    <w:abstractNumId w:val="14"/>
  </w:num>
  <w:num w:numId="38" w16cid:durableId="297734660">
    <w:abstractNumId w:val="13"/>
  </w:num>
  <w:num w:numId="39" w16cid:durableId="1105465837">
    <w:abstractNumId w:val="17"/>
  </w:num>
  <w:num w:numId="40" w16cid:durableId="1084259764">
    <w:abstractNumId w:val="27"/>
  </w:num>
  <w:num w:numId="41" w16cid:durableId="915744161">
    <w:abstractNumId w:val="11"/>
  </w:num>
  <w:num w:numId="42" w16cid:durableId="1315715983">
    <w:abstractNumId w:val="15"/>
  </w:num>
  <w:num w:numId="43" w16cid:durableId="480927720">
    <w:abstractNumId w:val="31"/>
  </w:num>
  <w:num w:numId="44" w16cid:durableId="892811369">
    <w:abstractNumId w:val="7"/>
  </w:num>
  <w:num w:numId="45" w16cid:durableId="437145775">
    <w:abstractNumId w:val="7"/>
  </w:num>
  <w:num w:numId="46" w16cid:durableId="319623402">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052"/>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28E1"/>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1BF3"/>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4B1E"/>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3632"/>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1A85"/>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97DD8"/>
    <w:rsid w:val="002A07DB"/>
    <w:rsid w:val="002A40F8"/>
    <w:rsid w:val="002A4C01"/>
    <w:rsid w:val="002A529D"/>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3BF"/>
    <w:rsid w:val="003579D0"/>
    <w:rsid w:val="00363926"/>
    <w:rsid w:val="003642F5"/>
    <w:rsid w:val="00364D68"/>
    <w:rsid w:val="00366D90"/>
    <w:rsid w:val="00367D84"/>
    <w:rsid w:val="00367E3B"/>
    <w:rsid w:val="003709E7"/>
    <w:rsid w:val="00371480"/>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00BE"/>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778"/>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1CE"/>
    <w:rsid w:val="0047298B"/>
    <w:rsid w:val="00473D3D"/>
    <w:rsid w:val="00474739"/>
    <w:rsid w:val="00475209"/>
    <w:rsid w:val="00475DDE"/>
    <w:rsid w:val="0047664C"/>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1F6"/>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997"/>
    <w:rsid w:val="004C7B38"/>
    <w:rsid w:val="004C7F0F"/>
    <w:rsid w:val="004D06D6"/>
    <w:rsid w:val="004D0CC9"/>
    <w:rsid w:val="004D1210"/>
    <w:rsid w:val="004D1A7E"/>
    <w:rsid w:val="004D1C97"/>
    <w:rsid w:val="004D2D0F"/>
    <w:rsid w:val="004D3241"/>
    <w:rsid w:val="004D45AE"/>
    <w:rsid w:val="004D4CAE"/>
    <w:rsid w:val="004D55BA"/>
    <w:rsid w:val="004D6401"/>
    <w:rsid w:val="004D677F"/>
    <w:rsid w:val="004D6F58"/>
    <w:rsid w:val="004D7F94"/>
    <w:rsid w:val="004E001C"/>
    <w:rsid w:val="004E0AB1"/>
    <w:rsid w:val="004E0F54"/>
    <w:rsid w:val="004E55DB"/>
    <w:rsid w:val="004E736E"/>
    <w:rsid w:val="004E7BEE"/>
    <w:rsid w:val="004F04F2"/>
    <w:rsid w:val="004F2EB5"/>
    <w:rsid w:val="004F53F5"/>
    <w:rsid w:val="00503002"/>
    <w:rsid w:val="005038DB"/>
    <w:rsid w:val="005049C8"/>
    <w:rsid w:val="005063B8"/>
    <w:rsid w:val="005067C7"/>
    <w:rsid w:val="00507084"/>
    <w:rsid w:val="0051489F"/>
    <w:rsid w:val="00514973"/>
    <w:rsid w:val="00515508"/>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D05"/>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53"/>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84"/>
    <w:rsid w:val="006035BF"/>
    <w:rsid w:val="006060E5"/>
    <w:rsid w:val="00606FCF"/>
    <w:rsid w:val="00607B4E"/>
    <w:rsid w:val="00610758"/>
    <w:rsid w:val="0061339A"/>
    <w:rsid w:val="006146F4"/>
    <w:rsid w:val="00614F15"/>
    <w:rsid w:val="006159F9"/>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345"/>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C5C13"/>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2248"/>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6F3"/>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D7EF1"/>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97B27"/>
    <w:rsid w:val="008A0E1D"/>
    <w:rsid w:val="008A2FDD"/>
    <w:rsid w:val="008A38BB"/>
    <w:rsid w:val="008A587D"/>
    <w:rsid w:val="008A5A05"/>
    <w:rsid w:val="008A70E9"/>
    <w:rsid w:val="008B0A87"/>
    <w:rsid w:val="008B12D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18D4"/>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9E5"/>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0D5F"/>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5E06"/>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17E2"/>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63D"/>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AF73F2"/>
    <w:rsid w:val="00B01E50"/>
    <w:rsid w:val="00B03964"/>
    <w:rsid w:val="00B04AA5"/>
    <w:rsid w:val="00B05B30"/>
    <w:rsid w:val="00B05CC3"/>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2749B"/>
    <w:rsid w:val="00B31F29"/>
    <w:rsid w:val="00B32EB8"/>
    <w:rsid w:val="00B33DEE"/>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573"/>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0730"/>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BF66A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0794"/>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2831"/>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2892"/>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5ADD"/>
    <w:rsid w:val="00D362F9"/>
    <w:rsid w:val="00D36376"/>
    <w:rsid w:val="00D36A85"/>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0B6F"/>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5BB"/>
    <w:rsid w:val="00E006B5"/>
    <w:rsid w:val="00E00890"/>
    <w:rsid w:val="00E00E0E"/>
    <w:rsid w:val="00E03893"/>
    <w:rsid w:val="00E039A0"/>
    <w:rsid w:val="00E03F85"/>
    <w:rsid w:val="00E0425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28D3"/>
    <w:rsid w:val="00E23300"/>
    <w:rsid w:val="00E23993"/>
    <w:rsid w:val="00E25B8C"/>
    <w:rsid w:val="00E30618"/>
    <w:rsid w:val="00E3062F"/>
    <w:rsid w:val="00E33D47"/>
    <w:rsid w:val="00E35F4E"/>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1DC2"/>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418D"/>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176D"/>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00FF7F6C"/>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99"/>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99"/>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ntTable" Target="fontTable.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F0E7A3-BFC0-433A-A93B-D1EE250BE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Pages>
  <Words>816</Words>
  <Characters>4329</Characters>
  <Application>Microsoft Office Word</Application>
  <DocSecurity>0</DocSecurity>
  <Lines>78</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Dillon McGrath</cp:lastModifiedBy>
  <cp:revision>9</cp:revision>
  <dcterms:created xsi:type="dcterms:W3CDTF">2026-03-18T02:43:00Z</dcterms:created>
  <dcterms:modified xsi:type="dcterms:W3CDTF">2026-04-07T23:23:00Z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2026-03-18T02:43:19Z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c7e9d300-9997-48e4-a96d-3b1fb8905c49</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