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1E073C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915006">
            <w:t>Hewitt – Nolan Meats</w:t>
          </w:r>
          <w:r w:rsidR="00A23FD3" w:rsidRPr="00D430AE">
            <w:t xml:space="preserve"> </w:t>
          </w:r>
        </w:p>
        <w:p w14:paraId="3B287C00" w14:textId="0748DBF0" w:rsidR="00A23FD3" w:rsidRPr="00D430AE" w:rsidRDefault="00915006" w:rsidP="00A23FD3">
          <w:pPr>
            <w:pStyle w:val="Titlepagefilenumber"/>
            <w:jc w:val="left"/>
            <w:rPr>
              <w:rFonts w:asciiTheme="minorHAnsi" w:hAnsiTheme="minorHAnsi"/>
            </w:rPr>
          </w:pPr>
          <w:r>
            <w:rPr>
              <w:rFonts w:asciiTheme="minorHAnsi" w:hAnsiTheme="minorHAnsi"/>
            </w:rPr>
            <w:t>MN-35018</w:t>
          </w:r>
        </w:p>
        <w:p w14:paraId="51182443" w14:textId="7B17DB3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63AB4">
            <w:t>8 July 2026</w:t>
          </w:r>
        </w:p>
        <w:p w14:paraId="69330A51" w14:textId="19FD1E36" w:rsidR="00C94AA4" w:rsidRDefault="00E772B4" w:rsidP="00C94AA4">
          <w:pPr>
            <w:spacing w:before="120" w:after="120"/>
            <w:rPr>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C94AA4">
            <w:rPr>
              <w:rFonts w:asciiTheme="minorHAnsi" w:hAnsiTheme="minorHAnsi"/>
            </w:rPr>
            <w:t xml:space="preserve"> the proposed acquisition by</w:t>
          </w:r>
          <w:r w:rsidR="002D56CB" w:rsidRPr="00D430AE">
            <w:rPr>
              <w:rFonts w:asciiTheme="minorHAnsi" w:hAnsiTheme="minorHAnsi"/>
            </w:rPr>
            <w:t xml:space="preserve"> </w:t>
          </w:r>
          <w:r w:rsidR="00C94AA4" w:rsidRPr="00EF05AC">
            <w:rPr>
              <w:bCs/>
            </w:rPr>
            <w:t>Sapphire Cattle Company, an entity within the Hewitt group (</w:t>
          </w:r>
          <w:r w:rsidR="00C94AA4" w:rsidRPr="00EF05AC">
            <w:rPr>
              <w:b/>
            </w:rPr>
            <w:t>Hewitt</w:t>
          </w:r>
          <w:r w:rsidR="00C94AA4" w:rsidRPr="00EF05AC">
            <w:rPr>
              <w:bCs/>
            </w:rPr>
            <w:t>)</w:t>
          </w:r>
          <w:r w:rsidR="00C94AA4">
            <w:rPr>
              <w:bCs/>
            </w:rPr>
            <w:t>,</w:t>
          </w:r>
          <w:r w:rsidR="00C94AA4" w:rsidRPr="00EF05AC">
            <w:rPr>
              <w:bCs/>
            </w:rPr>
            <w:t xml:space="preserve"> </w:t>
          </w:r>
          <w:r w:rsidR="00C94AA4">
            <w:rPr>
              <w:bCs/>
            </w:rPr>
            <w:t>of</w:t>
          </w:r>
          <w:r w:rsidR="00C94AA4" w:rsidRPr="00EF05AC">
            <w:rPr>
              <w:bCs/>
            </w:rPr>
            <w:t xml:space="preserve"> Nolan Meats Pty Ltd, including </w:t>
          </w:r>
          <w:r w:rsidR="00C94AA4">
            <w:rPr>
              <w:bCs/>
            </w:rPr>
            <w:t xml:space="preserve">its </w:t>
          </w:r>
          <w:r w:rsidR="00C94AA4" w:rsidRPr="00EF05AC">
            <w:rPr>
              <w:bCs/>
            </w:rPr>
            <w:t>land and assets (</w:t>
          </w:r>
          <w:r w:rsidR="00C94AA4" w:rsidRPr="00EF05AC">
            <w:rPr>
              <w:b/>
            </w:rPr>
            <w:t>Nolan</w:t>
          </w:r>
          <w:r w:rsidR="00D401F2">
            <w:rPr>
              <w:b/>
            </w:rPr>
            <w:t xml:space="preserve"> Meats</w:t>
          </w:r>
          <w:r w:rsidR="00C94AA4" w:rsidRPr="00EF05AC">
            <w:rPr>
              <w:bCs/>
            </w:rPr>
            <w:t>)</w:t>
          </w:r>
          <w:r w:rsidR="00C94AA4">
            <w:rPr>
              <w:bCs/>
            </w:rPr>
            <w:t>,</w:t>
          </w:r>
          <w:r w:rsidR="00C94AA4" w:rsidRPr="00EF05AC">
            <w:rPr>
              <w:bCs/>
            </w:rPr>
            <w:t xml:space="preserve"> via connected entities (the </w:t>
          </w:r>
          <w:r w:rsidR="00C94AA4" w:rsidRPr="00EF05AC">
            <w:rPr>
              <w:b/>
            </w:rPr>
            <w:t>Acquisition</w:t>
          </w:r>
          <w:r w:rsidR="00C94AA4" w:rsidRPr="00EF05AC">
            <w:rPr>
              <w:bCs/>
            </w:rPr>
            <w:t xml:space="preserve">). </w:t>
          </w:r>
          <w:r w:rsidR="004A3936">
            <w:rPr>
              <w:bCs/>
            </w:rPr>
            <w:t>Hewitt is a majority</w:t>
          </w:r>
          <w:r w:rsidR="00B11EB9">
            <w:rPr>
              <w:bCs/>
            </w:rPr>
            <w:t>-</w:t>
          </w:r>
          <w:r w:rsidR="004A3936">
            <w:rPr>
              <w:bCs/>
            </w:rPr>
            <w:t>owned subsidiary of the Public Sector Pension Investment Board (</w:t>
          </w:r>
          <w:r w:rsidR="004A3936" w:rsidRPr="00C92E9C">
            <w:rPr>
              <w:b/>
            </w:rPr>
            <w:t>PSP</w:t>
          </w:r>
          <w:r w:rsidR="004A3936" w:rsidRPr="00C92E9C">
            <w:rPr>
              <w:bCs/>
            </w:rPr>
            <w:t>)</w:t>
          </w:r>
          <w:r w:rsidR="004A3936">
            <w:rPr>
              <w:bCs/>
            </w:rPr>
            <w:t xml:space="preserve">, </w:t>
          </w:r>
          <w:r w:rsidR="004A3936" w:rsidRPr="005A2C6B">
            <w:rPr>
              <w:bCs/>
            </w:rPr>
            <w:t>an investment management fund established by the Parliament of Canada.</w:t>
          </w:r>
          <w:r w:rsidR="004A3936">
            <w:rPr>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8"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6DED1A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63AB4">
            <w:rPr>
              <w:rFonts w:asciiTheme="minorHAnsi" w:hAnsiTheme="minorHAnsi"/>
              <w:b/>
              <w:bCs/>
            </w:rPr>
            <w:t>8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C94AA4">
            <w:rPr>
              <w:rFonts w:asciiTheme="minorHAnsi" w:hAnsiTheme="minorHAnsi"/>
              <w:i/>
              <w:iCs/>
            </w:rPr>
            <w:t xml:space="preserve">Hewitt </w:t>
          </w:r>
          <w:r w:rsidR="004A3936">
            <w:rPr>
              <w:rFonts w:asciiTheme="minorHAnsi" w:hAnsiTheme="minorHAnsi"/>
              <w:i/>
              <w:iCs/>
            </w:rPr>
            <w:t>–</w:t>
          </w:r>
          <w:r w:rsidR="00C94AA4">
            <w:rPr>
              <w:rFonts w:asciiTheme="minorHAnsi" w:hAnsiTheme="minorHAnsi"/>
              <w:i/>
              <w:iCs/>
            </w:rPr>
            <w:t xml:space="preserve"> Nolan</w:t>
          </w:r>
          <w:bookmarkEnd w:id="0"/>
          <w:r w:rsidR="004A3936">
            <w:rPr>
              <w:rFonts w:asciiTheme="minorHAnsi" w:hAnsiTheme="minorHAnsi"/>
              <w:i/>
              <w:iCs/>
            </w:rPr>
            <w:t xml:space="preserve"> Meats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204477C"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w:t>
          </w:r>
          <w:r w:rsidR="00C94AA4" w:rsidRPr="00D430AE">
            <w:rPr>
              <w:rFonts w:asciiTheme="minorHAnsi" w:hAnsiTheme="minorHAnsi"/>
              <w:i/>
              <w:iCs/>
            </w:rPr>
            <w:t xml:space="preserve">re: </w:t>
          </w:r>
          <w:r w:rsidR="00C94AA4">
            <w:rPr>
              <w:rFonts w:asciiTheme="minorHAnsi" w:hAnsiTheme="minorHAnsi"/>
              <w:i/>
              <w:iCs/>
            </w:rPr>
            <w:t xml:space="preserve">Hewitt </w:t>
          </w:r>
          <w:r w:rsidR="004A3936">
            <w:rPr>
              <w:rFonts w:asciiTheme="minorHAnsi" w:hAnsiTheme="minorHAnsi"/>
              <w:i/>
              <w:iCs/>
            </w:rPr>
            <w:t>–</w:t>
          </w:r>
          <w:r w:rsidR="00C94AA4">
            <w:rPr>
              <w:rFonts w:asciiTheme="minorHAnsi" w:hAnsiTheme="minorHAnsi"/>
              <w:i/>
              <w:iCs/>
            </w:rPr>
            <w:t xml:space="preserve"> Nolan</w:t>
          </w:r>
          <w:r w:rsidR="004A3936">
            <w:rPr>
              <w:rFonts w:asciiTheme="minorHAnsi" w:hAnsiTheme="minorHAnsi"/>
              <w:i/>
              <w:iCs/>
            </w:rPr>
            <w:t xml:space="preserve"> Meats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AB4A374"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C94AA4" w:rsidRPr="00C94AA4">
            <w:rPr>
              <w:rFonts w:asciiTheme="minorHAnsi" w:hAnsiTheme="minorHAnsi"/>
              <w:sz w:val="22"/>
              <w:szCs w:val="22"/>
              <w:lang w:val="en-AU"/>
            </w:rPr>
            <w:t>Hewitt</w:t>
          </w:r>
          <w:r w:rsidR="009579F5" w:rsidRPr="00C94AA4">
            <w:rPr>
              <w:rFonts w:asciiTheme="minorHAnsi" w:hAnsiTheme="minorHAnsi"/>
              <w:sz w:val="22"/>
              <w:szCs w:val="22"/>
              <w:lang w:val="en-AU"/>
            </w:rPr>
            <w:t xml:space="preserve"> and </w:t>
          </w:r>
          <w:r w:rsidR="00C94AA4" w:rsidRPr="00C94AA4">
            <w:rPr>
              <w:rFonts w:asciiTheme="minorHAnsi" w:hAnsiTheme="minorHAnsi"/>
              <w:sz w:val="22"/>
              <w:szCs w:val="22"/>
              <w:lang w:val="en-AU"/>
            </w:rPr>
            <w:t>Nolan</w:t>
          </w:r>
          <w:r w:rsidR="00D401F2">
            <w:rPr>
              <w:rFonts w:asciiTheme="minorHAnsi" w:hAnsiTheme="minorHAnsi"/>
              <w:sz w:val="22"/>
              <w:szCs w:val="22"/>
              <w:lang w:val="en-AU"/>
            </w:rPr>
            <w:t xml:space="preserve"> Meats</w:t>
          </w:r>
          <w:r w:rsidR="009579F5" w:rsidRPr="00C94AA4">
            <w:rPr>
              <w:rFonts w:asciiTheme="minorHAnsi" w:hAnsiTheme="minorHAnsi"/>
              <w:sz w:val="22"/>
              <w:szCs w:val="22"/>
              <w:lang w:val="en-AU"/>
            </w:rPr>
            <w:t xml:space="preserve"> are close</w:t>
          </w:r>
          <w:r w:rsidR="009579F5" w:rsidRPr="00D430AE">
            <w:rPr>
              <w:rFonts w:asciiTheme="minorHAnsi" w:hAnsiTheme="minorHAnsi"/>
              <w:sz w:val="22"/>
              <w:szCs w:val="22"/>
              <w:lang w:val="en-AU"/>
            </w:rPr>
            <w:t xml:space="preserve"> competitors and there are not many alternatives</w:t>
          </w:r>
          <w:r w:rsidR="00720A27">
            <w:rPr>
              <w:rFonts w:asciiTheme="minorHAnsi" w:hAnsiTheme="minorHAnsi"/>
              <w:sz w:val="22"/>
              <w:szCs w:val="22"/>
              <w:lang w:val="en-AU"/>
            </w:rPr>
            <w:t>,</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6B61CC9" w14:textId="2AA04E24" w:rsidR="00CC7409" w:rsidRPr="00D430AE" w:rsidRDefault="00CC63DF" w:rsidP="00CC7409">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your view on whether the Acquisition </w:t>
          </w:r>
          <w:r w:rsidR="00B025EE">
            <w:rPr>
              <w:rFonts w:asciiTheme="minorHAnsi" w:hAnsiTheme="minorHAnsi"/>
              <w:sz w:val="22"/>
              <w:szCs w:val="22"/>
              <w:lang w:val="en-AU"/>
            </w:rPr>
            <w:t xml:space="preserve">(in particular, Hewitt’s acquisition of Nolan Meats’ primary processing facility in Gympie) </w:t>
          </w:r>
          <w:r>
            <w:rPr>
              <w:rFonts w:asciiTheme="minorHAnsi" w:hAnsiTheme="minorHAnsi"/>
              <w:sz w:val="22"/>
              <w:szCs w:val="22"/>
              <w:lang w:val="en-AU"/>
            </w:rPr>
            <w:t>w</w:t>
          </w:r>
          <w:r w:rsidR="000768E1">
            <w:rPr>
              <w:rFonts w:asciiTheme="minorHAnsi" w:hAnsiTheme="minorHAnsi"/>
              <w:sz w:val="22"/>
              <w:szCs w:val="22"/>
              <w:lang w:val="en-AU"/>
            </w:rPr>
            <w:t>ould</w:t>
          </w:r>
          <w:r>
            <w:rPr>
              <w:rFonts w:asciiTheme="minorHAnsi" w:hAnsiTheme="minorHAnsi"/>
              <w:sz w:val="22"/>
              <w:szCs w:val="22"/>
              <w:lang w:val="en-AU"/>
            </w:rPr>
            <w:t xml:space="preserve"> limit the availability </w:t>
          </w:r>
          <w:r w:rsidR="009437A2">
            <w:rPr>
              <w:rFonts w:asciiTheme="minorHAnsi" w:hAnsiTheme="minorHAnsi"/>
              <w:sz w:val="22"/>
              <w:szCs w:val="22"/>
              <w:lang w:val="en-AU"/>
            </w:rPr>
            <w:t xml:space="preserve">of </w:t>
          </w:r>
          <w:r w:rsidR="00CC7409">
            <w:rPr>
              <w:rFonts w:asciiTheme="minorHAnsi" w:hAnsiTheme="minorHAnsi"/>
              <w:sz w:val="22"/>
              <w:szCs w:val="22"/>
              <w:lang w:val="en-AU"/>
            </w:rPr>
            <w:t xml:space="preserve">primary </w:t>
          </w:r>
          <w:r w:rsidR="00CC7409">
            <w:rPr>
              <w:rFonts w:asciiTheme="minorHAnsi" w:hAnsiTheme="minorHAnsi"/>
              <w:sz w:val="22"/>
              <w:szCs w:val="22"/>
              <w:lang w:val="en-AU"/>
            </w:rPr>
            <w:lastRenderedPageBreak/>
            <w:t xml:space="preserve">processing </w:t>
          </w:r>
          <w:r>
            <w:rPr>
              <w:rFonts w:asciiTheme="minorHAnsi" w:hAnsiTheme="minorHAnsi"/>
              <w:sz w:val="22"/>
              <w:szCs w:val="22"/>
              <w:lang w:val="en-AU"/>
            </w:rPr>
            <w:t>services</w:t>
          </w:r>
          <w:r w:rsidR="000768E1">
            <w:rPr>
              <w:rFonts w:asciiTheme="minorHAnsi" w:hAnsiTheme="minorHAnsi"/>
              <w:sz w:val="22"/>
              <w:szCs w:val="22"/>
              <w:lang w:val="en-AU"/>
            </w:rPr>
            <w:t xml:space="preserve"> to be</w:t>
          </w:r>
          <w:r>
            <w:rPr>
              <w:rFonts w:asciiTheme="minorHAnsi" w:hAnsiTheme="minorHAnsi"/>
              <w:sz w:val="22"/>
              <w:szCs w:val="22"/>
              <w:lang w:val="en-AU"/>
            </w:rPr>
            <w:t xml:space="preserve"> </w:t>
          </w:r>
          <w:r w:rsidR="009437A2">
            <w:rPr>
              <w:rFonts w:asciiTheme="minorHAnsi" w:hAnsiTheme="minorHAnsi"/>
              <w:sz w:val="22"/>
              <w:szCs w:val="22"/>
              <w:lang w:val="en-AU"/>
            </w:rPr>
            <w:t>supplied on a contract basis</w:t>
          </w:r>
          <w:r w:rsidR="00697525">
            <w:rPr>
              <w:rFonts w:asciiTheme="minorHAnsi" w:hAnsiTheme="minorHAnsi"/>
              <w:sz w:val="22"/>
              <w:szCs w:val="22"/>
              <w:lang w:val="en-AU"/>
            </w:rPr>
            <w:t xml:space="preserve">, including organic processing, </w:t>
          </w:r>
          <w:r>
            <w:rPr>
              <w:rFonts w:asciiTheme="minorHAnsi" w:hAnsiTheme="minorHAnsi"/>
              <w:sz w:val="22"/>
              <w:szCs w:val="22"/>
              <w:lang w:val="en-AU"/>
            </w:rPr>
            <w:t xml:space="preserve">in the </w:t>
          </w:r>
          <w:r w:rsidR="00720A27">
            <w:rPr>
              <w:rFonts w:asciiTheme="minorHAnsi" w:hAnsiTheme="minorHAnsi"/>
              <w:sz w:val="22"/>
              <w:szCs w:val="22"/>
              <w:lang w:val="en-AU"/>
            </w:rPr>
            <w:t xml:space="preserve">relevant </w:t>
          </w:r>
          <w:r w:rsidR="000768E1">
            <w:rPr>
              <w:rFonts w:asciiTheme="minorHAnsi" w:hAnsiTheme="minorHAnsi"/>
              <w:sz w:val="22"/>
              <w:szCs w:val="22"/>
              <w:lang w:val="en-AU"/>
            </w:rPr>
            <w:t>region. If you consider such availability would be limited</w:t>
          </w:r>
          <w:r w:rsidR="00720A27">
            <w:rPr>
              <w:rFonts w:asciiTheme="minorHAnsi" w:hAnsiTheme="minorHAnsi"/>
              <w:sz w:val="22"/>
              <w:szCs w:val="22"/>
              <w:lang w:val="en-AU"/>
            </w:rPr>
            <w:t>,</w:t>
          </w:r>
          <w:r>
            <w:rPr>
              <w:rFonts w:asciiTheme="minorHAnsi" w:hAnsiTheme="minorHAnsi"/>
              <w:sz w:val="22"/>
              <w:szCs w:val="22"/>
              <w:lang w:val="en-AU"/>
            </w:rPr>
            <w:t xml:space="preserve"> </w:t>
          </w:r>
          <w:r w:rsidR="000768E1">
            <w:rPr>
              <w:rFonts w:asciiTheme="minorHAnsi" w:hAnsiTheme="minorHAnsi"/>
              <w:sz w:val="22"/>
              <w:szCs w:val="22"/>
              <w:lang w:val="en-AU"/>
            </w:rPr>
            <w:t xml:space="preserve">provide your view on whether </w:t>
          </w:r>
          <w:r w:rsidR="00CC7409" w:rsidRPr="00CC7409">
            <w:rPr>
              <w:rFonts w:asciiTheme="minorHAnsi" w:hAnsiTheme="minorHAnsi"/>
              <w:sz w:val="22"/>
              <w:szCs w:val="22"/>
              <w:lang w:val="en-AU"/>
            </w:rPr>
            <w:t>sufficient alternative</w:t>
          </w:r>
          <w:r w:rsidR="000768E1">
            <w:rPr>
              <w:rFonts w:asciiTheme="minorHAnsi" w:hAnsiTheme="minorHAnsi"/>
              <w:sz w:val="22"/>
              <w:szCs w:val="22"/>
              <w:lang w:val="en-AU"/>
            </w:rPr>
            <w:t xml:space="preserve"> suppliers of these services would remain</w:t>
          </w:r>
          <w:r w:rsidR="00CC7409">
            <w:rPr>
              <w:rFonts w:asciiTheme="minorHAnsi" w:hAnsiTheme="minorHAnsi"/>
              <w:sz w:val="22"/>
              <w:szCs w:val="22"/>
              <w:lang w:val="en-AU"/>
            </w:rPr>
            <w:t xml:space="preserve"> </w:t>
          </w:r>
          <w:r w:rsidR="000768E1">
            <w:rPr>
              <w:rFonts w:asciiTheme="minorHAnsi" w:hAnsiTheme="minorHAnsi"/>
              <w:sz w:val="22"/>
              <w:szCs w:val="22"/>
              <w:lang w:val="en-AU"/>
            </w:rPr>
            <w:t xml:space="preserve">after the </w:t>
          </w:r>
          <w:r w:rsidR="00CC7409" w:rsidRPr="00CC7409">
            <w:rPr>
              <w:rFonts w:asciiTheme="minorHAnsi" w:hAnsiTheme="minorHAnsi"/>
              <w:sz w:val="22"/>
              <w:szCs w:val="22"/>
              <w:lang w:val="en-AU"/>
            </w:rPr>
            <w:t>Acquisition</w:t>
          </w:r>
          <w:r w:rsidR="00CC7409">
            <w:rPr>
              <w:rFonts w:asciiTheme="minorHAnsi" w:hAnsiTheme="minorHAnsi"/>
              <w:sz w:val="22"/>
              <w:szCs w:val="22"/>
              <w:lang w:val="en-AU"/>
            </w:rPr>
            <w:t>.</w:t>
          </w:r>
          <w:r w:rsidRPr="00CC63DF">
            <w:t xml:space="preserve"> </w:t>
          </w:r>
        </w:p>
        <w:p w14:paraId="537B27EE" w14:textId="77777777" w:rsidR="00CC7409" w:rsidRPr="00D430AE" w:rsidRDefault="00CC7409" w:rsidP="00CC7409">
          <w:pPr>
            <w:pStyle w:val="BoxText"/>
            <w:rPr>
              <w:rFonts w:asciiTheme="minorHAnsi" w:hAnsiTheme="minorHAnsi"/>
              <w:sz w:val="22"/>
              <w:szCs w:val="22"/>
            </w:rPr>
          </w:pPr>
        </w:p>
        <w:p w14:paraId="4E7D6A84" w14:textId="72D67CFA"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61F2DC7"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C94AA4">
            <w:rPr>
              <w:rFonts w:asciiTheme="minorHAnsi" w:hAnsiTheme="minorHAnsi"/>
              <w:sz w:val="22"/>
              <w:szCs w:val="22"/>
              <w:lang w:val="en-AU"/>
            </w:rPr>
            <w:t>Hewitt</w:t>
          </w:r>
          <w:r w:rsidR="00C94AA4"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C94AA4">
            <w:rPr>
              <w:rFonts w:asciiTheme="minorHAnsi" w:hAnsiTheme="minorHAnsi"/>
              <w:sz w:val="22"/>
              <w:szCs w:val="22"/>
              <w:lang w:val="en-AU"/>
            </w:rPr>
            <w:t xml:space="preserve"> Nolan</w:t>
          </w:r>
          <w:r w:rsidR="00824493">
            <w:rPr>
              <w:rFonts w:asciiTheme="minorHAnsi" w:hAnsiTheme="minorHAnsi"/>
              <w:sz w:val="22"/>
              <w:szCs w:val="22"/>
              <w:lang w:val="en-AU"/>
            </w:rPr>
            <w:t xml:space="preserve"> Meats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5686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2"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BADD8" w14:textId="77777777" w:rsidR="00C56863" w:rsidRDefault="00C56863" w:rsidP="004B4412">
      <w:pPr>
        <w:spacing w:before="0"/>
      </w:pPr>
      <w:r>
        <w:separator/>
      </w:r>
    </w:p>
  </w:endnote>
  <w:endnote w:type="continuationSeparator" w:id="0">
    <w:p w14:paraId="237EB750" w14:textId="77777777" w:rsidR="00C56863" w:rsidRDefault="00C56863" w:rsidP="004B4412">
      <w:pPr>
        <w:spacing w:before="0"/>
      </w:pPr>
      <w:r>
        <w:continuationSeparator/>
      </w:r>
    </w:p>
  </w:endnote>
  <w:endnote w:type="continuationNotice" w:id="1">
    <w:p w14:paraId="1544971B" w14:textId="77777777" w:rsidR="00C56863" w:rsidRDefault="00C5686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530D5" w14:textId="77777777" w:rsidR="00C56863" w:rsidRDefault="00C56863" w:rsidP="004B4412">
      <w:pPr>
        <w:spacing w:before="0"/>
      </w:pPr>
      <w:r>
        <w:separator/>
      </w:r>
    </w:p>
  </w:footnote>
  <w:footnote w:type="continuationSeparator" w:id="0">
    <w:p w14:paraId="5C69050A" w14:textId="77777777" w:rsidR="00C56863" w:rsidRDefault="00C56863" w:rsidP="004B4412">
      <w:pPr>
        <w:spacing w:before="0"/>
      </w:pPr>
      <w:r>
        <w:continuationSeparator/>
      </w:r>
    </w:p>
  </w:footnote>
  <w:footnote w:type="continuationNotice" w:id="1">
    <w:p w14:paraId="630491E0" w14:textId="77777777" w:rsidR="00C56863" w:rsidRDefault="00C56863">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3AB4"/>
    <w:rsid w:val="0006522C"/>
    <w:rsid w:val="00065F19"/>
    <w:rsid w:val="00067383"/>
    <w:rsid w:val="000678A4"/>
    <w:rsid w:val="00070C0C"/>
    <w:rsid w:val="00070F9F"/>
    <w:rsid w:val="0007137B"/>
    <w:rsid w:val="0007269B"/>
    <w:rsid w:val="00075F8B"/>
    <w:rsid w:val="000763F6"/>
    <w:rsid w:val="000768E1"/>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7DD"/>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2CFA"/>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796"/>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3936"/>
    <w:rsid w:val="004A5E24"/>
    <w:rsid w:val="004A659D"/>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397"/>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6D5A"/>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97525"/>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6BE3"/>
    <w:rsid w:val="00717E5D"/>
    <w:rsid w:val="00720A27"/>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4235"/>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4493"/>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5006"/>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7A3"/>
    <w:rsid w:val="00935F0A"/>
    <w:rsid w:val="009371D2"/>
    <w:rsid w:val="00943113"/>
    <w:rsid w:val="009437A2"/>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1E60"/>
    <w:rsid w:val="00A5504F"/>
    <w:rsid w:val="00A55236"/>
    <w:rsid w:val="00A5627F"/>
    <w:rsid w:val="00A57D04"/>
    <w:rsid w:val="00A60A26"/>
    <w:rsid w:val="00A61598"/>
    <w:rsid w:val="00A62A4D"/>
    <w:rsid w:val="00A64246"/>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CC0"/>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25EE"/>
    <w:rsid w:val="00B03964"/>
    <w:rsid w:val="00B04AA5"/>
    <w:rsid w:val="00B05B30"/>
    <w:rsid w:val="00B06E4F"/>
    <w:rsid w:val="00B077EB"/>
    <w:rsid w:val="00B10033"/>
    <w:rsid w:val="00B10314"/>
    <w:rsid w:val="00B10B17"/>
    <w:rsid w:val="00B11EB9"/>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23A0"/>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4C0"/>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56863"/>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AA4"/>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63DF"/>
    <w:rsid w:val="00CC7409"/>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1F2"/>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161"/>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280D"/>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0EB7"/>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process-guide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webSettings" Target="webSettings.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theme" Target="theme/theme1.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728</Words>
  <Characters>4045</Characters>
  <Application>Microsoft Office Word</Application>
  <DocSecurity>0</DocSecurity>
  <Lines>73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2026-07-01T05:49:00Z</dcterms:created>
  <dcterms:modified xsi:type="dcterms:W3CDTF">2026-07-01T05:49:00Z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2026-07-01T05:49:40Z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3faa27b1-1462-4057-b2b0-a67d971c9c94</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