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1AD5804F"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091D64">
            <w:t>TCL Electronics</w:t>
          </w:r>
          <w:r w:rsidR="008C09AC" w:rsidRPr="00D430AE">
            <w:t xml:space="preserve"> </w:t>
          </w:r>
          <w:r w:rsidR="00A23FD3" w:rsidRPr="00D430AE">
            <w:t xml:space="preserve">– </w:t>
          </w:r>
          <w:r w:rsidR="00091D64">
            <w:t>Sony’s home entertainment business</w:t>
          </w:r>
        </w:p>
        <w:p w14:paraId="3B287C00" w14:textId="35E89EAB" w:rsidR="00A23FD3" w:rsidRPr="00D430AE" w:rsidRDefault="00091D64" w:rsidP="00A23FD3">
          <w:pPr>
            <w:pStyle w:val="Titlepagefilenumber"/>
            <w:jc w:val="left"/>
            <w:rPr>
              <w:rFonts w:asciiTheme="minorHAnsi" w:hAnsiTheme="minorHAnsi"/>
            </w:rPr>
          </w:pPr>
          <w:r>
            <w:rPr>
              <w:rFonts w:asciiTheme="minorHAnsi" w:hAnsiTheme="minorHAnsi"/>
            </w:rPr>
            <w:t>MN-65038</w:t>
          </w:r>
        </w:p>
        <w:p w14:paraId="51182443" w14:textId="27121D84"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CB21BB">
            <w:t xml:space="preserve">19 </w:t>
          </w:r>
          <w:r w:rsidR="005D4FC6">
            <w:t>October 2026</w:t>
          </w:r>
        </w:p>
        <w:p w14:paraId="03108491" w14:textId="4E3808FA" w:rsidR="00E772B4" w:rsidRDefault="00E772B4" w:rsidP="00E772B4">
          <w:pPr>
            <w:rPr>
              <w:rFonts w:asciiTheme="minorHAnsi" w:hAnsiTheme="minorHAnsi"/>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091D64">
            <w:rPr>
              <w:rFonts w:asciiTheme="minorHAnsi" w:hAnsiTheme="minorHAnsi"/>
            </w:rPr>
            <w:t>TCL Electronics Holdings Limited’s (</w:t>
          </w:r>
          <w:r w:rsidR="00091D64">
            <w:rPr>
              <w:rFonts w:asciiTheme="minorHAnsi" w:hAnsiTheme="minorHAnsi"/>
              <w:b/>
              <w:bCs/>
            </w:rPr>
            <w:t>TCL Electronics</w:t>
          </w:r>
          <w:r w:rsidR="00091D64">
            <w:rPr>
              <w:rFonts w:asciiTheme="minorHAnsi" w:hAnsiTheme="minorHAnsi"/>
            </w:rPr>
            <w:t>) proposed acquisition of 51% of the share capital of Sony Corporation’s (</w:t>
          </w:r>
          <w:r w:rsidR="00091D64">
            <w:rPr>
              <w:rFonts w:asciiTheme="minorHAnsi" w:hAnsiTheme="minorHAnsi"/>
              <w:b/>
              <w:bCs/>
            </w:rPr>
            <w:t>Sony</w:t>
          </w:r>
          <w:r w:rsidR="00091D64">
            <w:rPr>
              <w:rFonts w:asciiTheme="minorHAnsi" w:hAnsiTheme="minorHAnsi"/>
            </w:rPr>
            <w:t xml:space="preserve">) home entertainment business (the </w:t>
          </w:r>
          <w:r w:rsidR="00091D64">
            <w:rPr>
              <w:rFonts w:asciiTheme="minorHAnsi" w:hAnsiTheme="minorHAnsi"/>
              <w:b/>
              <w:bCs/>
            </w:rPr>
            <w:t>Acquisition</w:t>
          </w:r>
          <w:r w:rsidR="00091D64">
            <w:rPr>
              <w:rFonts w:asciiTheme="minorHAnsi" w:hAnsiTheme="minorHAnsi"/>
            </w:rPr>
            <w:t>).</w:t>
          </w:r>
        </w:p>
        <w:p w14:paraId="5F97FB95" w14:textId="57AE1889" w:rsidR="00D6176C" w:rsidRPr="00D430AE" w:rsidRDefault="00D6176C" w:rsidP="00E772B4">
          <w:pPr>
            <w:rPr>
              <w:rFonts w:asciiTheme="minorHAnsi" w:hAnsiTheme="minorHAnsi"/>
              <w:bCs/>
            </w:rPr>
          </w:pPr>
          <w:r>
            <w:rPr>
              <w:rFonts w:asciiTheme="minorHAnsi" w:hAnsiTheme="minorHAnsi"/>
              <w:bCs/>
            </w:rPr>
            <w:t xml:space="preserve">In Australia, TCL Electronics and Sony both supply LCD televisions and home audio systems. Sony also supplies OLED televisions, commercial LCD and OLED displays, home projectors, commercial projects and other </w:t>
          </w:r>
          <w:r w:rsidR="00567105">
            <w:rPr>
              <w:rFonts w:asciiTheme="minorHAnsi" w:hAnsiTheme="minorHAnsi"/>
              <w:bCs/>
            </w:rPr>
            <w:t>audio equipment.</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8"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7CCAB748"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CB21BB">
            <w:rPr>
              <w:rFonts w:asciiTheme="minorHAnsi" w:hAnsiTheme="minorHAnsi"/>
              <w:b/>
              <w:bCs/>
            </w:rPr>
            <w:t xml:space="preserve">Monday, 19 </w:t>
          </w:r>
          <w:r w:rsidR="005D4FC6">
            <w:rPr>
              <w:rFonts w:asciiTheme="minorHAnsi" w:hAnsiTheme="minorHAnsi"/>
              <w:b/>
              <w:bCs/>
            </w:rPr>
            <w:t>October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9"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bookmarkStart w:id="0" w:name="_Hlk206001287"/>
          <w:r w:rsidR="00091D64">
            <w:rPr>
              <w:rFonts w:asciiTheme="minorHAnsi" w:hAnsiTheme="minorHAnsi"/>
              <w:i/>
              <w:iCs/>
            </w:rPr>
            <w:t xml:space="preserve"> TCL Electronics</w:t>
          </w:r>
          <w:r w:rsidR="00D437E4" w:rsidRPr="00D430AE">
            <w:rPr>
              <w:rFonts w:asciiTheme="minorHAnsi" w:hAnsiTheme="minorHAnsi"/>
              <w:i/>
              <w:iCs/>
            </w:rPr>
            <w:t xml:space="preserve"> – </w:t>
          </w:r>
          <w:r w:rsidR="00091D64">
            <w:rPr>
              <w:rFonts w:asciiTheme="minorHAnsi" w:hAnsiTheme="minorHAnsi"/>
              <w:i/>
              <w:iCs/>
            </w:rPr>
            <w:t>Sony’s home entertainment business</w:t>
          </w:r>
          <w:bookmarkEnd w:id="0"/>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78441201"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0"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091D64">
            <w:rPr>
              <w:rFonts w:asciiTheme="minorHAnsi" w:hAnsiTheme="minorHAnsi"/>
              <w:i/>
              <w:iCs/>
            </w:rPr>
            <w:t>TCL Electronics</w:t>
          </w:r>
          <w:r w:rsidR="006D1B76" w:rsidRPr="00D430AE">
            <w:rPr>
              <w:rFonts w:asciiTheme="minorHAnsi" w:hAnsiTheme="minorHAnsi"/>
              <w:i/>
              <w:iCs/>
            </w:rPr>
            <w:t xml:space="preserve"> – </w:t>
          </w:r>
          <w:r w:rsidR="00091D64">
            <w:rPr>
              <w:rFonts w:asciiTheme="minorHAnsi" w:hAnsiTheme="minorHAnsi"/>
              <w:i/>
              <w:iCs/>
            </w:rPr>
            <w:t>Sony’s home entertainment business</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1"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lastRenderedPageBreak/>
            <w:t xml:space="preserve">Questions </w:t>
          </w:r>
        </w:p>
        <w:p w14:paraId="41E64392" w14:textId="084C8F67"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8046AA">
            <w:rPr>
              <w:rFonts w:asciiTheme="minorHAnsi" w:hAnsiTheme="minorHAnsi"/>
              <w:sz w:val="22"/>
              <w:szCs w:val="22"/>
              <w:lang w:val="en-AU"/>
            </w:rPr>
            <w:t>TCL Electronics</w:t>
          </w:r>
          <w:r w:rsidR="009579F5" w:rsidRPr="00D430AE">
            <w:rPr>
              <w:rFonts w:asciiTheme="minorHAnsi" w:hAnsiTheme="minorHAnsi"/>
              <w:sz w:val="22"/>
              <w:szCs w:val="22"/>
              <w:lang w:val="en-AU"/>
            </w:rPr>
            <w:t xml:space="preserve"> and </w:t>
          </w:r>
          <w:r w:rsidR="008046AA">
            <w:rPr>
              <w:rFonts w:asciiTheme="minorHAnsi" w:hAnsiTheme="minorHAnsi"/>
              <w:sz w:val="22"/>
              <w:szCs w:val="22"/>
              <w:lang w:val="en-AU"/>
            </w:rPr>
            <w:t>Sony</w:t>
          </w:r>
          <w:r w:rsidR="009579F5" w:rsidRPr="00D430AE">
            <w:rPr>
              <w:rFonts w:asciiTheme="minorHAnsi" w:hAnsiTheme="minorHAnsi"/>
              <w:sz w:val="22"/>
              <w:szCs w:val="22"/>
              <w:lang w:val="en-AU"/>
            </w:rPr>
            <w:t xml:space="preserve"> are close competitors and</w:t>
          </w:r>
          <w:r w:rsidR="008046AA">
            <w:rPr>
              <w:rFonts w:asciiTheme="minorHAnsi" w:hAnsiTheme="minorHAnsi"/>
              <w:sz w:val="22"/>
              <w:szCs w:val="22"/>
              <w:lang w:val="en-AU"/>
            </w:rPr>
            <w:t xml:space="preserve"> identify alternative suppliers</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5E003541"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8046AA">
            <w:rPr>
              <w:rFonts w:asciiTheme="minorHAnsi" w:hAnsiTheme="minorHAnsi"/>
              <w:sz w:val="22"/>
              <w:szCs w:val="22"/>
              <w:lang w:val="en-AU"/>
            </w:rPr>
            <w:t>TCL Electronics</w:t>
          </w:r>
          <w:r w:rsidRPr="00D430AE">
            <w:rPr>
              <w:rFonts w:asciiTheme="minorHAnsi" w:hAnsiTheme="minorHAnsi"/>
              <w:sz w:val="22"/>
              <w:szCs w:val="22"/>
              <w:lang w:val="en-AU"/>
            </w:rPr>
            <w:t xml:space="preserve"> 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8046AA">
            <w:rPr>
              <w:rFonts w:asciiTheme="minorHAnsi" w:hAnsiTheme="minorHAnsi"/>
              <w:sz w:val="22"/>
              <w:szCs w:val="22"/>
              <w:lang w:val="en-AU"/>
            </w:rPr>
            <w:t>Sony</w:t>
          </w:r>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7222B6"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2"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footerReference w:type="default" r:id="rId13"/>
      <w:headerReference w:type="first" r:id="rId14"/>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C881B" w14:textId="77777777" w:rsidR="007222B6" w:rsidRDefault="007222B6" w:rsidP="004B4412">
      <w:pPr>
        <w:spacing w:before="0"/>
      </w:pPr>
      <w:r>
        <w:separator/>
      </w:r>
    </w:p>
  </w:endnote>
  <w:endnote w:type="continuationSeparator" w:id="0">
    <w:p w14:paraId="4D2CB47E" w14:textId="77777777" w:rsidR="007222B6" w:rsidRDefault="007222B6" w:rsidP="004B4412">
      <w:pPr>
        <w:spacing w:before="0"/>
      </w:pPr>
      <w:r>
        <w:continuationSeparator/>
      </w:r>
    </w:p>
  </w:endnote>
  <w:endnote w:type="continuationNotice" w:id="1">
    <w:p w14:paraId="1398171C" w14:textId="77777777" w:rsidR="007222B6" w:rsidRDefault="007222B6">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71993" w14:textId="77777777" w:rsidR="007222B6" w:rsidRDefault="007222B6" w:rsidP="004B4412">
      <w:pPr>
        <w:spacing w:before="0"/>
      </w:pPr>
      <w:r>
        <w:separator/>
      </w:r>
    </w:p>
  </w:footnote>
  <w:footnote w:type="continuationSeparator" w:id="0">
    <w:p w14:paraId="278B39FF" w14:textId="77777777" w:rsidR="007222B6" w:rsidRDefault="007222B6" w:rsidP="004B4412">
      <w:pPr>
        <w:spacing w:before="0"/>
      </w:pPr>
      <w:r>
        <w:continuationSeparator/>
      </w:r>
    </w:p>
  </w:footnote>
  <w:footnote w:type="continuationNotice" w:id="1">
    <w:p w14:paraId="69127D4C" w14:textId="77777777" w:rsidR="007222B6" w:rsidRDefault="007222B6">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removePersonalInformation/>
  <w:removeDateAndTime/>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1D64"/>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492F"/>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3B96"/>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2823"/>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50D"/>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105"/>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4FC6"/>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76D0D"/>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2B6"/>
    <w:rsid w:val="0072258F"/>
    <w:rsid w:val="0072348C"/>
    <w:rsid w:val="00724A37"/>
    <w:rsid w:val="00724E56"/>
    <w:rsid w:val="007277DE"/>
    <w:rsid w:val="007303C3"/>
    <w:rsid w:val="0073123F"/>
    <w:rsid w:val="00731972"/>
    <w:rsid w:val="00732165"/>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A13"/>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2C30"/>
    <w:rsid w:val="007F31AA"/>
    <w:rsid w:val="007F385D"/>
    <w:rsid w:val="007F41EA"/>
    <w:rsid w:val="007F7B15"/>
    <w:rsid w:val="0080115C"/>
    <w:rsid w:val="00801B44"/>
    <w:rsid w:val="008033C4"/>
    <w:rsid w:val="008046AA"/>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0F26"/>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80C"/>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60C"/>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3B6"/>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3D8F"/>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07317"/>
    <w:rsid w:val="00C114BC"/>
    <w:rsid w:val="00C115BC"/>
    <w:rsid w:val="00C11C09"/>
    <w:rsid w:val="00C1495F"/>
    <w:rsid w:val="00C15E47"/>
    <w:rsid w:val="00C16707"/>
    <w:rsid w:val="00C17E33"/>
    <w:rsid w:val="00C2022A"/>
    <w:rsid w:val="00C2032D"/>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21BB"/>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76C"/>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9EE"/>
    <w:rsid w:val="00EA6B1B"/>
    <w:rsid w:val="00EA72C6"/>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4AA"/>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accc.gov.au/public-registers/mergers-and-acquisitions-registers/acquisitions-register?init=1&amp;f%5B0%5D=acccgov_merger_matter_status%3Aunder_assessment"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accc.gov.au/about-us/publications/merger-control-regime-quick-guide-for-businesses-providing-confidential-information-to-the-accc"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ccc.gov.au/general-confidentiality-claims-template"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mergers@accc.gov.au" TargetMode="External"/><Relationship Id="rId4" Type="http://schemas.openxmlformats.org/officeDocument/2006/relationships/settings" Target="settings.xml"/><Relationship Id="rId9" Type="http://schemas.openxmlformats.org/officeDocument/2006/relationships/hyperlink" Target="mailto:mergers@accc.gov.au"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663</Words>
  <Characters>3784</Characters>
  <Application>Microsoft Office Word</Application>
  <DocSecurity>0</DocSecurity>
  <Lines>68</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2026-10-12T00:09:00Z</dcterms:created>
  <dcterms:modified xsi:type="dcterms:W3CDTF">2026-10-12T00:09:00Z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2026-10-12T00:09:58Z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1fc4d074-9e80-43fe-96e9-c5c62bc272b3</vt:lpwstr>
  </property>
  <property fmtid="{D5CDD505-2E9C-101B-9397-08002B2CF9AE}" pid="8" name="MSIP_Label_d9d5a995-dfdf-4407-9a97-edbbc68c9f53_ContentBits">
    <vt:lpwstr>0</vt:lpwstr>
  </property>
  <property fmtid="{D5CDD505-2E9C-101B-9397-08002B2CF9AE}" pid="9" name="MSIP_Label_d9d5a995-dfdf-4407-9a97-edbbc68c9f53_Tag">
    <vt:lpwstr>10, 0, 1, 1</vt:lpwstr>
  </property>
</Properties>
</file>