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80B0F8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4393F">
            <w:t xml:space="preserve">Novotech – Agilex </w:t>
          </w:r>
          <w:r w:rsidR="00A23FD3" w:rsidRPr="00D430AE">
            <w:t xml:space="preserve"> </w:t>
          </w:r>
        </w:p>
        <w:p w14:paraId="3B287C00" w14:textId="1633C5CF" w:rsidR="00A23FD3" w:rsidRPr="00D430AE" w:rsidRDefault="00072567" w:rsidP="00A23FD3">
          <w:pPr>
            <w:pStyle w:val="Titlepagefilenumber"/>
            <w:jc w:val="left"/>
            <w:rPr>
              <w:rFonts w:asciiTheme="minorHAnsi" w:hAnsiTheme="minorHAnsi"/>
            </w:rPr>
          </w:pPr>
          <w:r w:rsidRPr="00072567">
            <w:rPr>
              <w:rFonts w:asciiTheme="minorHAnsi" w:hAnsiTheme="minorHAnsi"/>
            </w:rPr>
            <w:t>MN-45032</w:t>
          </w:r>
        </w:p>
        <w:p w14:paraId="51182443" w14:textId="5D680553"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72567">
            <w:t>28 October 2026</w:t>
          </w:r>
        </w:p>
        <w:p w14:paraId="1301D2FF" w14:textId="77777777" w:rsidR="004B18FF" w:rsidRDefault="004B18FF" w:rsidP="004B18FF">
          <w:pPr>
            <w:rPr>
              <w:bCs/>
            </w:rPr>
          </w:pPr>
          <w:r>
            <w:t xml:space="preserve">The Australian Competition and </w:t>
          </w:r>
          <w:r w:rsidRPr="00776568">
            <w:t>Consumer Commission (</w:t>
          </w:r>
          <w:r w:rsidRPr="00776568">
            <w:rPr>
              <w:b/>
              <w:bCs/>
            </w:rPr>
            <w:t>ACCC</w:t>
          </w:r>
          <w:r w:rsidRPr="00776568">
            <w:t xml:space="preserve">) is currently assessing Novotech </w:t>
          </w:r>
          <w:r>
            <w:t>SG Holdings Pte Ltd’s</w:t>
          </w:r>
          <w:r w:rsidRPr="00142F4E">
            <w:t xml:space="preserve"> </w:t>
          </w:r>
          <w:r w:rsidRPr="00776568">
            <w:t>(</w:t>
          </w:r>
          <w:r w:rsidRPr="00776568">
            <w:rPr>
              <w:b/>
              <w:bCs/>
            </w:rPr>
            <w:t>Novotech</w:t>
          </w:r>
          <w:r w:rsidRPr="00776568">
            <w:t>)</w:t>
          </w:r>
          <w:r w:rsidRPr="00776568">
            <w:rPr>
              <w:bCs/>
            </w:rPr>
            <w:t xml:space="preserve"> proposed acquisition of 100% of the share capital in Agilex Biolabs Pty Ltd (</w:t>
          </w:r>
          <w:r w:rsidRPr="00776568">
            <w:rPr>
              <w:b/>
            </w:rPr>
            <w:t>Agilex</w:t>
          </w:r>
          <w:r w:rsidRPr="00776568">
            <w:rPr>
              <w:bCs/>
            </w:rPr>
            <w:t xml:space="preserve">) (the </w:t>
          </w:r>
          <w:r w:rsidRPr="00776568">
            <w:rPr>
              <w:b/>
              <w:bCs/>
            </w:rPr>
            <w:t>Acquisition</w:t>
          </w:r>
          <w:r w:rsidRPr="00776568">
            <w:rPr>
              <w:bCs/>
            </w:rPr>
            <w:t>).</w:t>
          </w:r>
          <w:r>
            <w:rPr>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w:t>
            </w:r>
            <w:r w:rsidR="00631F19" w:rsidRPr="00D430AE">
              <w:rPr>
                <w:rStyle w:val="Hyperlink"/>
                <w:rFonts w:asciiTheme="minorHAnsi" w:hAnsiTheme="minorHAnsi"/>
              </w:rPr>
              <w:t xml:space="preserve"> </w:t>
            </w:r>
            <w:r w:rsidR="00631F19" w:rsidRPr="00D430AE">
              <w:rPr>
                <w:rStyle w:val="Hyperlink"/>
                <w:rFonts w:asciiTheme="minorHAnsi" w:hAnsiTheme="minorHAnsi"/>
              </w:rPr>
              <w:t>Register</w:t>
            </w:r>
          </w:hyperlink>
          <w:r w:rsidR="00631F19" w:rsidRPr="00D430AE">
            <w:rPr>
              <w:rFonts w:asciiTheme="minorHAnsi" w:hAnsiTheme="minorHAnsi"/>
            </w:rPr>
            <w:t>.</w:t>
          </w:r>
        </w:p>
        <w:p w14:paraId="393554F4" w14:textId="35D785A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w:t>
          </w:r>
          <w:r w:rsidR="004B18FF">
            <w:rPr>
              <w:rFonts w:asciiTheme="minorHAnsi" w:hAnsiTheme="minorHAnsi"/>
            </w:rPr>
            <w:t xml:space="preserve"> </w:t>
          </w:r>
          <w:r w:rsidR="004B18FF" w:rsidRPr="004B18FF">
            <w:rPr>
              <w:rFonts w:asciiTheme="minorHAnsi" w:hAnsiTheme="minorHAnsi"/>
              <w:b/>
              <w:bCs/>
            </w:rPr>
            <w:t>28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4B18FF">
            <w:rPr>
              <w:rFonts w:asciiTheme="minorHAnsi" w:hAnsiTheme="minorHAnsi"/>
              <w:i/>
              <w:iCs/>
            </w:rPr>
            <w:t xml:space="preserve"> Novotech</w:t>
          </w:r>
          <w:r w:rsidR="00C046BB">
            <w:rPr>
              <w:rFonts w:asciiTheme="minorHAnsi" w:hAnsiTheme="minorHAnsi"/>
              <w:i/>
              <w:iCs/>
            </w:rPr>
            <w:t xml:space="preserve"> </w:t>
          </w:r>
          <w:r w:rsidR="004B18FF">
            <w:rPr>
              <w:rFonts w:asciiTheme="minorHAnsi" w:hAnsiTheme="minorHAnsi"/>
              <w:i/>
              <w:iCs/>
            </w:rPr>
            <w:t>- Agilex</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8301C7C"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4B18FF">
            <w:rPr>
              <w:rFonts w:asciiTheme="minorHAnsi" w:hAnsiTheme="minorHAnsi"/>
              <w:i/>
              <w:iCs/>
            </w:rPr>
            <w:t>Novotech</w:t>
          </w:r>
          <w:r w:rsidR="00C046BB">
            <w:rPr>
              <w:rFonts w:asciiTheme="minorHAnsi" w:hAnsiTheme="minorHAnsi"/>
              <w:i/>
              <w:iCs/>
            </w:rPr>
            <w:t xml:space="preserve"> </w:t>
          </w:r>
          <w:r w:rsidR="004B18FF">
            <w:rPr>
              <w:rFonts w:asciiTheme="minorHAnsi" w:hAnsiTheme="minorHAnsi"/>
              <w:i/>
              <w:iCs/>
            </w:rPr>
            <w:t>- Agilex</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w:t>
          </w:r>
          <w:proofErr w:type="gramStart"/>
          <w:r w:rsidRPr="00D430AE">
            <w:rPr>
              <w:rFonts w:asciiTheme="minorHAnsi" w:hAnsiTheme="minorHAnsi"/>
            </w:rPr>
            <w:t>is made</w:t>
          </w:r>
          <w:proofErr w:type="gramEnd"/>
          <w:r w:rsidRPr="00D430AE">
            <w:rPr>
              <w:rFonts w:asciiTheme="minorHAnsi" w:hAnsiTheme="minorHAnsi"/>
            </w:rPr>
            <w:t xml:space="preserv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w:t>
          </w:r>
          <w:proofErr w:type="gramStart"/>
          <w:r w:rsidR="00782E63" w:rsidRPr="00D430AE">
            <w:rPr>
              <w:rFonts w:asciiTheme="minorHAnsi" w:hAnsiTheme="minorHAnsi"/>
            </w:rPr>
            <w:t>is not required</w:t>
          </w:r>
          <w:proofErr w:type="gramEnd"/>
          <w:r w:rsidR="00782E63" w:rsidRPr="00D430AE">
            <w:rPr>
              <w:rFonts w:asciiTheme="minorHAnsi" w:hAnsiTheme="minorHAnsi"/>
            </w:rPr>
            <w:t xml:space="preserve">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w:t>
            </w:r>
            <w:r w:rsidR="00553AD0">
              <w:rPr>
                <w:rStyle w:val="Hyperlink"/>
              </w:rPr>
              <w:t>i</w:t>
            </w:r>
            <w:r w:rsidR="00553AD0">
              <w:rPr>
                <w:rStyle w:val="Hyperlink"/>
              </w:rPr>
              <w:t>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proofErr w:type="gramStart"/>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proofErr w:type="gramEnd"/>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29D74B1"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826B24">
            <w:rPr>
              <w:rFonts w:asciiTheme="minorHAnsi" w:hAnsiTheme="minorHAnsi"/>
              <w:sz w:val="22"/>
              <w:szCs w:val="22"/>
              <w:lang w:val="en-AU"/>
            </w:rPr>
            <w:t xml:space="preserve"> </w:t>
          </w:r>
          <w:r w:rsidR="003975FA">
            <w:rPr>
              <w:rFonts w:asciiTheme="minorHAnsi" w:hAnsiTheme="minorHAnsi"/>
              <w:sz w:val="22"/>
              <w:szCs w:val="22"/>
              <w:lang w:val="en-AU"/>
            </w:rPr>
            <w:t xml:space="preserve">including </w:t>
          </w:r>
          <w:r w:rsidR="00826B24" w:rsidRPr="00D14ED1">
            <w:rPr>
              <w:rFonts w:asciiTheme="minorHAnsi" w:hAnsiTheme="minorHAnsi"/>
              <w:sz w:val="22"/>
              <w:szCs w:val="22"/>
              <w:lang w:val="en-AU"/>
            </w:rPr>
            <w:t>if any business controlled or managed by</w:t>
          </w:r>
          <w:r w:rsidR="00C82D52" w:rsidRPr="00D14ED1">
            <w:rPr>
              <w:rFonts w:asciiTheme="minorHAnsi" w:hAnsiTheme="minorHAnsi"/>
              <w:sz w:val="22"/>
              <w:szCs w:val="22"/>
              <w:lang w:val="en-AU"/>
            </w:rPr>
            <w:t xml:space="preserve"> </w:t>
          </w:r>
          <w:r w:rsidR="00D60585" w:rsidRPr="00D14ED1">
            <w:rPr>
              <w:rFonts w:asciiTheme="minorHAnsi" w:hAnsiTheme="minorHAnsi"/>
              <w:sz w:val="22"/>
              <w:szCs w:val="22"/>
              <w:lang w:val="en-AU"/>
            </w:rPr>
            <w:t xml:space="preserve">TPG </w:t>
          </w:r>
          <w:r w:rsidR="00D9055D" w:rsidRPr="00D14ED1">
            <w:rPr>
              <w:rFonts w:asciiTheme="minorHAnsi" w:hAnsiTheme="minorHAnsi"/>
              <w:sz w:val="22"/>
              <w:szCs w:val="22"/>
              <w:lang w:val="en-AU"/>
            </w:rPr>
            <w:t xml:space="preserve">(who </w:t>
          </w:r>
          <w:r w:rsidR="00CE5CAD" w:rsidRPr="00D14ED1">
            <w:rPr>
              <w:rFonts w:asciiTheme="minorHAnsi" w:hAnsiTheme="minorHAnsi"/>
              <w:sz w:val="22"/>
              <w:szCs w:val="22"/>
              <w:lang w:val="en-AU"/>
            </w:rPr>
            <w:t xml:space="preserve">are the </w:t>
          </w:r>
          <w:r w:rsidR="00D9055D" w:rsidRPr="00D14ED1">
            <w:rPr>
              <w:rFonts w:asciiTheme="minorHAnsi" w:hAnsiTheme="minorHAnsi"/>
              <w:sz w:val="22"/>
              <w:szCs w:val="22"/>
              <w:lang w:val="en-AU"/>
            </w:rPr>
            <w:t>controlling shareholders</w:t>
          </w:r>
          <w:r w:rsidR="00CE5CAD" w:rsidRPr="00D14ED1">
            <w:rPr>
              <w:rFonts w:asciiTheme="minorHAnsi" w:hAnsiTheme="minorHAnsi"/>
              <w:sz w:val="22"/>
              <w:szCs w:val="22"/>
              <w:lang w:val="en-AU"/>
            </w:rPr>
            <w:t xml:space="preserve"> of </w:t>
          </w:r>
          <w:r w:rsidR="002E1C0A">
            <w:rPr>
              <w:rFonts w:asciiTheme="minorHAnsi" w:hAnsiTheme="minorHAnsi"/>
              <w:sz w:val="22"/>
              <w:szCs w:val="22"/>
              <w:lang w:val="en-AU"/>
            </w:rPr>
            <w:t>Novotech</w:t>
          </w:r>
          <w:r w:rsidR="00CE5CAD">
            <w:rPr>
              <w:rFonts w:asciiTheme="minorHAnsi" w:hAnsiTheme="minorHAnsi"/>
              <w:sz w:val="22"/>
              <w:szCs w:val="22"/>
              <w:lang w:val="en-AU"/>
            </w:rPr>
            <w:t>) are c</w:t>
          </w:r>
          <w:r w:rsidR="002E1C0A" w:rsidRPr="009579F5">
            <w:rPr>
              <w:rFonts w:asciiTheme="minorHAnsi" w:hAnsiTheme="minorHAnsi"/>
              <w:sz w:val="22"/>
              <w:szCs w:val="22"/>
              <w:lang w:val="en-AU"/>
            </w:rPr>
            <w:t>lose competitors</w:t>
          </w:r>
          <w:r w:rsidR="00D14ED1">
            <w:rPr>
              <w:rFonts w:asciiTheme="minorHAnsi" w:hAnsiTheme="minorHAnsi"/>
              <w:sz w:val="22"/>
              <w:szCs w:val="22"/>
              <w:lang w:val="en-AU"/>
            </w:rPr>
            <w:t xml:space="preserve"> to Agilex</w:t>
          </w:r>
          <w:r w:rsidR="002E1C0A" w:rsidRPr="009579F5">
            <w:rPr>
              <w:rFonts w:asciiTheme="minorHAnsi" w:hAnsiTheme="minorHAnsi"/>
              <w:sz w:val="22"/>
              <w:szCs w:val="22"/>
              <w:lang w:val="en-AU"/>
            </w:rPr>
            <w:t xml:space="preserve"> and there are not many alternatives or if one is a major supplier to competitors of the othe</w:t>
          </w:r>
          <w:r w:rsidR="002E1C0A">
            <w:rPr>
              <w:rFonts w:asciiTheme="minorHAnsi" w:hAnsiTheme="minorHAnsi"/>
              <w:sz w:val="22"/>
              <w:szCs w:val="22"/>
              <w:lang w:val="en-AU"/>
            </w:rPr>
            <w:t>r</w:t>
          </w:r>
          <w:r w:rsidR="002E1C0A" w:rsidRPr="001E3CB1">
            <w:rPr>
              <w:rFonts w:asciiTheme="minorHAnsi" w:hAnsiTheme="minorHAnsi"/>
              <w:sz w:val="22"/>
              <w:szCs w:val="22"/>
              <w:lang w:val="en-AU"/>
            </w:rPr>
            <w:t>.</w:t>
          </w:r>
          <w:r w:rsidR="002E1C0A">
            <w:rPr>
              <w:rFonts w:asciiTheme="minorHAnsi" w:hAnsiTheme="minorHAnsi"/>
              <w:sz w:val="22"/>
              <w:szCs w:val="22"/>
              <w:lang w:val="en-AU"/>
            </w:rPr>
            <w:t xml:space="preserve"> </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A6940A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D14ED1">
            <w:rPr>
              <w:rFonts w:asciiTheme="minorHAnsi" w:hAnsiTheme="minorHAnsi"/>
              <w:sz w:val="22"/>
              <w:szCs w:val="22"/>
              <w:lang w:val="en-AU"/>
            </w:rPr>
            <w:t xml:space="preserve"> Novotech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D14ED1">
            <w:rPr>
              <w:rFonts w:asciiTheme="minorHAnsi" w:hAnsiTheme="minorHAnsi"/>
              <w:sz w:val="22"/>
              <w:szCs w:val="22"/>
              <w:lang w:val="en-AU"/>
            </w:rPr>
            <w:t>Agilex</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B154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 xml:space="preserve">During the ACCC’s assessment of a notified acquisition, the ACCC may receive information that </w:t>
            </w:r>
            <w:proofErr w:type="gramStart"/>
            <w:r w:rsidRPr="00D430AE">
              <w:rPr>
                <w:rFonts w:asciiTheme="minorHAnsi" w:hAnsiTheme="minorHAnsi"/>
                <w:b w:val="0"/>
                <w:bCs/>
              </w:rPr>
              <w:t>is properly regarded</w:t>
            </w:r>
            <w:proofErr w:type="gramEnd"/>
            <w:r w:rsidRPr="00D430AE">
              <w:rPr>
                <w:rFonts w:asciiTheme="minorHAnsi" w:hAnsiTheme="minorHAnsi"/>
                <w:b w:val="0"/>
                <w:bCs/>
              </w:rPr>
              <w:t xml:space="preserve"> as being confidential, and which </w:t>
            </w:r>
            <w:proofErr w:type="gramStart"/>
            <w:r w:rsidRPr="00D430AE">
              <w:rPr>
                <w:rFonts w:asciiTheme="minorHAnsi" w:hAnsiTheme="minorHAnsi"/>
                <w:b w:val="0"/>
                <w:bCs/>
              </w:rPr>
              <w:t>is provided</w:t>
            </w:r>
            <w:proofErr w:type="gramEnd"/>
            <w:r w:rsidRPr="00D430AE">
              <w:rPr>
                <w:rFonts w:asciiTheme="minorHAnsi" w:hAnsiTheme="minorHAnsi"/>
                <w:b w:val="0"/>
                <w:bCs/>
              </w:rPr>
              <w:t xml:space="preserve">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 xml:space="preserve">confidential information may </w:t>
            </w:r>
            <w:proofErr w:type="gramStart"/>
            <w:r w:rsidRPr="00D430AE">
              <w:rPr>
                <w:rFonts w:asciiTheme="minorHAnsi" w:hAnsiTheme="minorHAnsi"/>
                <w:b w:val="0"/>
                <w:color w:val="000000" w:themeColor="text1"/>
                <w:szCs w:val="20"/>
              </w:rPr>
              <w:t>be disclosed</w:t>
            </w:r>
            <w:proofErr w:type="gramEnd"/>
            <w:r w:rsidRPr="00D430AE">
              <w:rPr>
                <w:rFonts w:asciiTheme="minorHAnsi" w:hAnsiTheme="minorHAnsi"/>
                <w:b w:val="0"/>
                <w:color w:val="000000" w:themeColor="text1"/>
                <w:szCs w:val="20"/>
              </w:rPr>
              <w:t xml:space="preserve"> to the ACCC's external advisors and consultants on condition that each such advisor or consultant will </w:t>
            </w:r>
            <w:proofErr w:type="gramStart"/>
            <w:r w:rsidRPr="00D430AE">
              <w:rPr>
                <w:rFonts w:asciiTheme="minorHAnsi" w:hAnsiTheme="minorHAnsi"/>
                <w:b w:val="0"/>
                <w:color w:val="000000" w:themeColor="text1"/>
                <w:szCs w:val="20"/>
              </w:rPr>
              <w:t>be informed</w:t>
            </w:r>
            <w:proofErr w:type="gramEnd"/>
            <w:r w:rsidRPr="00D430AE">
              <w:rPr>
                <w:rFonts w:asciiTheme="minorHAnsi" w:hAnsiTheme="minorHAnsi"/>
                <w:b w:val="0"/>
                <w:color w:val="000000" w:themeColor="text1"/>
                <w:szCs w:val="20"/>
              </w:rPr>
              <w:t xml:space="preserve">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onfiden</w:t>
              </w:r>
              <w:r w:rsidR="002A454F" w:rsidRPr="002A454F">
                <w:rPr>
                  <w:rStyle w:val="Hyperlink"/>
                  <w:b w:val="0"/>
                  <w:sz w:val="20"/>
                  <w:szCs w:val="20"/>
                  <w:u w:val="none"/>
                </w:rPr>
                <w:t>t</w:t>
              </w:r>
              <w:r w:rsidR="002A454F" w:rsidRPr="002A454F">
                <w:rPr>
                  <w:rStyle w:val="Hyperlink"/>
                  <w:b w:val="0"/>
                  <w:sz w:val="20"/>
                  <w:szCs w:val="20"/>
                  <w:u w:val="none"/>
                </w:rPr>
                <w:t xml:space="preserve">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E425A" w14:textId="77777777" w:rsidR="001B154E" w:rsidRDefault="001B154E" w:rsidP="004B4412">
      <w:pPr>
        <w:spacing w:before="0"/>
      </w:pPr>
      <w:r>
        <w:separator/>
      </w:r>
    </w:p>
  </w:endnote>
  <w:endnote w:type="continuationSeparator" w:id="0">
    <w:p w14:paraId="5F86529F" w14:textId="77777777" w:rsidR="001B154E" w:rsidRDefault="001B154E" w:rsidP="004B4412">
      <w:pPr>
        <w:spacing w:before="0"/>
      </w:pPr>
      <w:r>
        <w:continuationSeparator/>
      </w:r>
    </w:p>
  </w:endnote>
  <w:endnote w:type="continuationNotice" w:id="1">
    <w:p w14:paraId="45AE97E1" w14:textId="77777777" w:rsidR="001B154E" w:rsidRDefault="001B15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F1254" w14:textId="77777777" w:rsidR="001B154E" w:rsidRDefault="001B154E" w:rsidP="004B4412">
      <w:pPr>
        <w:spacing w:before="0"/>
      </w:pPr>
      <w:r>
        <w:separator/>
      </w:r>
    </w:p>
  </w:footnote>
  <w:footnote w:type="continuationSeparator" w:id="0">
    <w:p w14:paraId="0D4E370C" w14:textId="77777777" w:rsidR="001B154E" w:rsidRDefault="001B154E" w:rsidP="004B4412">
      <w:pPr>
        <w:spacing w:before="0"/>
      </w:pPr>
      <w:r>
        <w:continuationSeparator/>
      </w:r>
    </w:p>
  </w:footnote>
  <w:footnote w:type="continuationNotice" w:id="1">
    <w:p w14:paraId="4E91A975" w14:textId="77777777" w:rsidR="001B154E" w:rsidRDefault="001B154E">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567"/>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54E"/>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1C0A"/>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285E"/>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5FA"/>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3EC5"/>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18FF"/>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6B24"/>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1BA"/>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399"/>
    <w:rsid w:val="00990B16"/>
    <w:rsid w:val="00991874"/>
    <w:rsid w:val="00991A0D"/>
    <w:rsid w:val="00991B3B"/>
    <w:rsid w:val="00992AD0"/>
    <w:rsid w:val="00993FDD"/>
    <w:rsid w:val="009944E0"/>
    <w:rsid w:val="00994747"/>
    <w:rsid w:val="00995CDB"/>
    <w:rsid w:val="009962BA"/>
    <w:rsid w:val="009A0013"/>
    <w:rsid w:val="009A0540"/>
    <w:rsid w:val="009A10AC"/>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393F"/>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46BB"/>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2D52"/>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CAD"/>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4ED1"/>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585"/>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55D"/>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44C"/>
    <w:rsid w:val="00DD2E3D"/>
    <w:rsid w:val="00DD2F22"/>
    <w:rsid w:val="00DD418B"/>
    <w:rsid w:val="00DD42F5"/>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49FFDA-A344-4AEC-8B01-1C6A3BB75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645</Words>
  <Characters>3567</Characters>
  <Application>Microsoft Office Word</Application>
  <DocSecurity>0</DocSecurity>
  <Lines>64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2026-10-20T23:33:00Z</dcterms:created>
  <dcterms:modified xsi:type="dcterms:W3CDTF">2026-10-20T23:35:00Z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2026-10-20T23:35:31Z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c5cc037a-5306-4c95-8d52-70d95506f210</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