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74AB599" w:rsidR="0048658D" w:rsidRPr="004745E2" w:rsidRDefault="00B24A59" w:rsidP="00B24A59">
          <w:pPr>
            <w:pStyle w:val="Heading1"/>
          </w:pPr>
          <w:r w:rsidRPr="004745E2">
            <w:rPr>
              <w:rFonts w:cs="Arial"/>
              <w:szCs w:val="26"/>
            </w:rPr>
            <w:t>Q</w:t>
          </w:r>
          <w:r w:rsidR="0048658D" w:rsidRPr="004745E2">
            <w:t>uestionnaire</w:t>
          </w:r>
          <w:r w:rsidR="00A23FD3" w:rsidRPr="004745E2">
            <w:t xml:space="preserve">: </w:t>
          </w:r>
          <w:r w:rsidR="00BF2997" w:rsidRPr="00BF2997">
            <w:t>The Independents Group – acquisition of entities within the Smuggler Group</w:t>
          </w:r>
        </w:p>
        <w:p w14:paraId="0D2207B7" w14:textId="77777777" w:rsidR="00F94093" w:rsidRDefault="00F94093" w:rsidP="00A23FD3">
          <w:pPr>
            <w:pStyle w:val="Heading2"/>
            <w:spacing w:before="240" w:after="240"/>
            <w:rPr>
              <w:rFonts w:ascii="Roboto" w:hAnsi="Roboto"/>
              <w:b w:val="0"/>
              <w:iCs/>
              <w:color w:val="000000" w:themeColor="text1"/>
              <w:szCs w:val="22"/>
            </w:rPr>
          </w:pPr>
          <w:r w:rsidRPr="00F94093">
            <w:rPr>
              <w:rFonts w:ascii="Roboto" w:hAnsi="Roboto"/>
              <w:b w:val="0"/>
              <w:iCs/>
              <w:color w:val="000000" w:themeColor="text1"/>
              <w:szCs w:val="22"/>
            </w:rPr>
            <w:t>MN-35034</w:t>
          </w:r>
        </w:p>
        <w:p w14:paraId="51182443" w14:textId="616CF975" w:rsidR="00AC62DE" w:rsidRPr="009F66EC" w:rsidRDefault="0048658D" w:rsidP="00A23FD3">
          <w:pPr>
            <w:pStyle w:val="Heading2"/>
            <w:spacing w:before="240" w:after="240"/>
          </w:pPr>
          <w:r w:rsidRPr="000715B3">
            <w:t>Deadline to respond:</w:t>
          </w:r>
          <w:r w:rsidR="00A23FD3" w:rsidRPr="000715B3">
            <w:t xml:space="preserve"> </w:t>
          </w:r>
          <w:r w:rsidR="003818C7" w:rsidRPr="000715B3">
            <w:t>17</w:t>
          </w:r>
          <w:r w:rsidR="00343AE9" w:rsidRPr="000715B3">
            <w:t xml:space="preserve"> </w:t>
          </w:r>
          <w:r w:rsidR="003E5362" w:rsidRPr="000715B3">
            <w:t>August</w:t>
          </w:r>
          <w:r w:rsidR="00513BEF" w:rsidRPr="000715B3">
            <w:t xml:space="preserve"> 2026</w:t>
          </w:r>
        </w:p>
        <w:p w14:paraId="03108491" w14:textId="5127C21A" w:rsidR="00E772B4" w:rsidRPr="00186096" w:rsidRDefault="00967351" w:rsidP="00E772B4">
          <w:r w:rsidRPr="009F66EC">
            <w:rPr>
              <w:rFonts w:asciiTheme="minorHAnsi" w:hAnsiTheme="minorHAnsi"/>
            </w:rPr>
            <w:t>The Australian Competition and Consumer Commission (</w:t>
          </w:r>
          <w:r w:rsidRPr="009F66EC">
            <w:rPr>
              <w:rFonts w:asciiTheme="minorHAnsi" w:hAnsiTheme="minorHAnsi"/>
              <w:b/>
              <w:bCs/>
            </w:rPr>
            <w:t>ACCC</w:t>
          </w:r>
          <w:r w:rsidRPr="009F66EC">
            <w:rPr>
              <w:rFonts w:asciiTheme="minorHAnsi" w:hAnsiTheme="minorHAnsi"/>
            </w:rPr>
            <w:t xml:space="preserve">) is currently assessing the proposed acquisition by </w:t>
          </w:r>
          <w:r w:rsidR="00285A21">
            <w:rPr>
              <w:bCs/>
            </w:rPr>
            <w:t>T</w:t>
          </w:r>
          <w:r w:rsidR="009969AE" w:rsidRPr="00421F25">
            <w:rPr>
              <w:bCs/>
            </w:rPr>
            <w:t>he Independents Group (</w:t>
          </w:r>
          <w:r w:rsidR="009969AE" w:rsidRPr="004F4E4C">
            <w:rPr>
              <w:b/>
            </w:rPr>
            <w:t>TIG</w:t>
          </w:r>
          <w:r w:rsidR="009969AE" w:rsidRPr="00421F25">
            <w:rPr>
              <w:bCs/>
            </w:rPr>
            <w:t>),</w:t>
          </w:r>
          <w:r w:rsidR="00186096">
            <w:rPr>
              <w:rFonts w:asciiTheme="minorHAnsi" w:hAnsiTheme="minorHAnsi"/>
            </w:rPr>
            <w:t xml:space="preserve"> </w:t>
          </w:r>
          <w:r w:rsidR="00285A21">
            <w:rPr>
              <w:rFonts w:asciiTheme="minorHAnsi" w:hAnsiTheme="minorHAnsi"/>
            </w:rPr>
            <w:t xml:space="preserve">of </w:t>
          </w:r>
          <w:r w:rsidR="00285A21" w:rsidRPr="00421F25">
            <w:rPr>
              <w:bCs/>
            </w:rPr>
            <w:t>70% of the shares of five entities</w:t>
          </w:r>
          <w:r w:rsidR="00285A21">
            <w:rPr>
              <w:bCs/>
            </w:rPr>
            <w:t xml:space="preserve">: Smuggler LLC, Division 7 LLC, Sidepiece LLC, Smuggler London Ltd and Smuggler Experience LLC </w:t>
          </w:r>
          <w:r w:rsidR="00454E93" w:rsidRPr="00421F25">
            <w:rPr>
              <w:bCs/>
            </w:rPr>
            <w:t>(</w:t>
          </w:r>
          <w:r w:rsidR="00454E93">
            <w:rPr>
              <w:bCs/>
            </w:rPr>
            <w:t xml:space="preserve">together, </w:t>
          </w:r>
          <w:r w:rsidR="00454E93" w:rsidRPr="00421F25">
            <w:rPr>
              <w:bCs/>
            </w:rPr>
            <w:t xml:space="preserve">the </w:t>
          </w:r>
          <w:r w:rsidR="00454E93" w:rsidRPr="00136598">
            <w:rPr>
              <w:b/>
            </w:rPr>
            <w:t xml:space="preserve">Smuggler </w:t>
          </w:r>
          <w:r w:rsidR="00454E93">
            <w:rPr>
              <w:b/>
            </w:rPr>
            <w:t>Entities</w:t>
          </w:r>
          <w:r w:rsidR="00454E93" w:rsidRPr="00421F25">
            <w:rPr>
              <w:bCs/>
            </w:rPr>
            <w:t>)</w:t>
          </w:r>
          <w:r w:rsidR="00454E93">
            <w:rPr>
              <w:bCs/>
            </w:rPr>
            <w:t xml:space="preserve"> </w:t>
          </w:r>
          <w:r w:rsidR="00454E93" w:rsidRPr="00421F25">
            <w:rPr>
              <w:bCs/>
            </w:rPr>
            <w:t>which form part of an international studio, marketing and production group</w:t>
          </w:r>
          <w:r w:rsidR="00454E93">
            <w:rPr>
              <w:bCs/>
            </w:rPr>
            <w:t xml:space="preserve"> (the </w:t>
          </w:r>
          <w:r w:rsidR="00454E93" w:rsidRPr="00F90979">
            <w:rPr>
              <w:b/>
            </w:rPr>
            <w:t>Smuggler Group</w:t>
          </w:r>
          <w:r w:rsidR="00454E93">
            <w:rPr>
              <w:bCs/>
            </w:rPr>
            <w:t>)</w:t>
          </w:r>
          <w:r w:rsidR="00DF09DC">
            <w:rPr>
              <w:bCs/>
            </w:rPr>
            <w:t>.</w:t>
          </w:r>
          <w:r w:rsidR="00285A21" w:rsidRPr="00421F25">
            <w:rPr>
              <w:bCs/>
            </w:rPr>
            <w:t xml:space="preserve"> </w:t>
          </w:r>
          <w:r w:rsidR="004E412E" w:rsidRPr="00F2476E">
            <w:rPr>
              <w:bCs/>
            </w:rPr>
            <w:t xml:space="preserve">As part of the acquisition, TIG (or one of its related entities) will also acquire a discretionary option to purchase the remaining 30% of shares in the Smuggler Entities, exercisable in 2030 </w:t>
          </w:r>
          <w:r w:rsidR="004E412E">
            <w:rPr>
              <w:bCs/>
            </w:rPr>
            <w:t xml:space="preserve">(the </w:t>
          </w:r>
          <w:r w:rsidR="004E412E" w:rsidRPr="009D751F">
            <w:rPr>
              <w:b/>
            </w:rPr>
            <w:t>Acquisition</w:t>
          </w:r>
          <w:r w:rsidR="004E412E">
            <w:rPr>
              <w:bCs/>
            </w:rPr>
            <w:t>).</w:t>
          </w:r>
        </w:p>
        <w:p w14:paraId="2CFCC2E1" w14:textId="4D84F9FC" w:rsidR="002D56CB" w:rsidRPr="009F66EC" w:rsidRDefault="00CA5FBC" w:rsidP="00E772B4">
          <w:pPr>
            <w:rPr>
              <w:rFonts w:asciiTheme="minorHAnsi" w:hAnsiTheme="minorHAnsi"/>
            </w:rPr>
          </w:pPr>
          <w:r w:rsidRPr="009F66EC">
            <w:rPr>
              <w:rFonts w:asciiTheme="minorHAnsi" w:hAnsiTheme="minorHAnsi"/>
            </w:rPr>
            <w:t>For further information about the ACCC’s assessment</w:t>
          </w:r>
          <w:r w:rsidR="00BF2AEF" w:rsidRPr="009F66EC">
            <w:rPr>
              <w:rFonts w:asciiTheme="minorHAnsi" w:hAnsiTheme="minorHAnsi"/>
            </w:rPr>
            <w:t xml:space="preserve"> of the Acquisition</w:t>
          </w:r>
          <w:r w:rsidRPr="009F66EC">
            <w:rPr>
              <w:rFonts w:asciiTheme="minorHAnsi" w:hAnsiTheme="minorHAnsi"/>
            </w:rPr>
            <w:t>, see</w:t>
          </w:r>
          <w:r w:rsidR="00631F19" w:rsidRPr="009F66EC">
            <w:rPr>
              <w:rFonts w:asciiTheme="minorHAnsi" w:hAnsiTheme="minorHAnsi"/>
            </w:rPr>
            <w:t xml:space="preserve"> the ACCC’s </w:t>
          </w:r>
          <w:hyperlink r:id="rId8" w:history="1">
            <w:r w:rsidR="00631F19" w:rsidRPr="009F66EC">
              <w:rPr>
                <w:rStyle w:val="Hyperlink"/>
                <w:rFonts w:asciiTheme="minorHAnsi" w:hAnsiTheme="minorHAnsi"/>
              </w:rPr>
              <w:t>Acquisitions Register</w:t>
            </w:r>
          </w:hyperlink>
          <w:r w:rsidR="00186096">
            <w:rPr>
              <w:rFonts w:asciiTheme="minorHAnsi" w:hAnsiTheme="minorHAnsi"/>
            </w:rPr>
            <w:t xml:space="preserve">. </w:t>
          </w:r>
        </w:p>
        <w:p w14:paraId="393554F4" w14:textId="79E99266" w:rsidR="002F29A8" w:rsidRPr="00D430AE" w:rsidRDefault="00224B99" w:rsidP="00E772B4">
          <w:pPr>
            <w:rPr>
              <w:rFonts w:asciiTheme="minorHAnsi" w:hAnsiTheme="minorHAnsi"/>
            </w:rPr>
          </w:pPr>
          <w:r w:rsidRPr="009F66EC">
            <w:rPr>
              <w:rFonts w:asciiTheme="minorHAnsi" w:hAnsiTheme="minorHAnsi"/>
            </w:rPr>
            <w:t xml:space="preserve">The ACCC is </w:t>
          </w:r>
          <w:r w:rsidR="00CA4B9B" w:rsidRPr="009F66EC">
            <w:rPr>
              <w:rFonts w:asciiTheme="minorHAnsi" w:hAnsiTheme="minorHAnsi"/>
            </w:rPr>
            <w:t xml:space="preserve">assessing the impact of the Acquisition on competition and is </w:t>
          </w:r>
          <w:r w:rsidRPr="009F66EC">
            <w:rPr>
              <w:rFonts w:asciiTheme="minorHAnsi" w:hAnsiTheme="minorHAnsi"/>
            </w:rPr>
            <w:t>seeking your views</w:t>
          </w:r>
          <w:r w:rsidR="00CA4B9B" w:rsidRPr="009F66EC">
            <w:rPr>
              <w:rFonts w:asciiTheme="minorHAnsi" w:hAnsiTheme="minorHAnsi"/>
            </w:rPr>
            <w:t xml:space="preserve">. The ACCC </w:t>
          </w:r>
          <w:r w:rsidR="00582A60" w:rsidRPr="009F66EC">
            <w:rPr>
              <w:rFonts w:asciiTheme="minorHAnsi" w:hAnsiTheme="minorHAnsi"/>
            </w:rPr>
            <w:t xml:space="preserve">invites you to provide </w:t>
          </w:r>
          <w:r w:rsidR="00AD791F" w:rsidRPr="009F66EC">
            <w:rPr>
              <w:rFonts w:asciiTheme="minorHAnsi" w:hAnsiTheme="minorHAnsi"/>
            </w:rPr>
            <w:t>submissions</w:t>
          </w:r>
          <w:r w:rsidR="00BD5D47" w:rsidRPr="009F66EC">
            <w:rPr>
              <w:rFonts w:asciiTheme="minorHAnsi" w:hAnsiTheme="minorHAnsi"/>
            </w:rPr>
            <w:t xml:space="preserve"> o</w:t>
          </w:r>
          <w:r w:rsidR="004C3237" w:rsidRPr="009F66EC">
            <w:rPr>
              <w:rFonts w:asciiTheme="minorHAnsi" w:hAnsiTheme="minorHAnsi"/>
            </w:rPr>
            <w:t xml:space="preserve">r </w:t>
          </w:r>
          <w:r w:rsidR="00BD5D47" w:rsidRPr="009F66EC">
            <w:rPr>
              <w:rFonts w:asciiTheme="minorHAnsi" w:hAnsiTheme="minorHAnsi"/>
            </w:rPr>
            <w:t>information</w:t>
          </w:r>
          <w:r w:rsidR="001A7916" w:rsidRPr="009F66EC">
            <w:rPr>
              <w:rFonts w:asciiTheme="minorHAnsi" w:hAnsiTheme="minorHAnsi"/>
            </w:rPr>
            <w:t xml:space="preserve"> in</w:t>
          </w:r>
          <w:r w:rsidRPr="009F66EC">
            <w:rPr>
              <w:rFonts w:asciiTheme="minorHAnsi" w:hAnsiTheme="minorHAnsi"/>
            </w:rPr>
            <w:t xml:space="preserve"> response to the questions below by </w:t>
          </w:r>
          <w:r w:rsidR="003818C7">
            <w:rPr>
              <w:b/>
              <w:bCs/>
            </w:rPr>
            <w:t>17</w:t>
          </w:r>
          <w:r w:rsidR="00343AE9">
            <w:rPr>
              <w:b/>
              <w:bCs/>
            </w:rPr>
            <w:t xml:space="preserve"> </w:t>
          </w:r>
          <w:r w:rsidR="00285A21">
            <w:rPr>
              <w:b/>
              <w:bCs/>
            </w:rPr>
            <w:t>August</w:t>
          </w:r>
          <w:r w:rsidR="00FE55E7">
            <w:rPr>
              <w:b/>
              <w:bCs/>
            </w:rPr>
            <w:t xml:space="preserve"> </w:t>
          </w:r>
          <w:r w:rsidR="00513BEF">
            <w:rPr>
              <w:b/>
              <w:bCs/>
            </w:rPr>
            <w:t xml:space="preserve">2026 </w:t>
          </w:r>
          <w:r w:rsidR="00CB6FED" w:rsidRPr="009F66EC">
            <w:rPr>
              <w:rFonts w:asciiTheme="minorHAnsi" w:hAnsiTheme="minorHAnsi"/>
            </w:rPr>
            <w:t>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2457A7" w:rsidRPr="00A02817">
            <w:rPr>
              <w:i/>
              <w:iCs/>
            </w:rPr>
            <w:t>The Independents Group – acquisition of entities within the Smuggler Group</w:t>
          </w:r>
          <w:r w:rsidR="00D437E4" w:rsidRPr="00F32E5E">
            <w:rPr>
              <w:rFonts w:asciiTheme="minorHAnsi" w:hAnsiTheme="minorHAnsi"/>
              <w:i/>
              <w:iCs/>
            </w:rPr>
            <w:t>.</w:t>
          </w:r>
          <w:r w:rsidRPr="00F32E5E">
            <w:rPr>
              <w:rFonts w:asciiTheme="minorHAnsi" w:hAnsiTheme="minorHAnsi"/>
            </w:rPr>
            <w:t xml:space="preserve"> </w:t>
          </w:r>
          <w:r w:rsidR="00811B26" w:rsidRPr="00F32E5E">
            <w:rPr>
              <w:rFonts w:asciiTheme="minorHAnsi" w:hAnsiTheme="minorHAnsi"/>
            </w:rPr>
            <w:t>The</w:t>
          </w:r>
          <w:r w:rsidR="00811B26" w:rsidRPr="00D430AE">
            <w:rPr>
              <w:rFonts w:asciiTheme="minorHAnsi" w:hAnsiTheme="minorHAnsi"/>
            </w:rPr>
            <w:t xml:space="preserv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5C5AEA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with the t</w:t>
          </w:r>
          <w:r w:rsidR="006D1B76" w:rsidRPr="00F32E5E">
            <w:rPr>
              <w:rFonts w:asciiTheme="minorHAnsi" w:hAnsiTheme="minorHAnsi"/>
            </w:rPr>
            <w:t xml:space="preserve">itle </w:t>
          </w:r>
          <w:r w:rsidR="006D1B76" w:rsidRPr="00F32E5E">
            <w:rPr>
              <w:rFonts w:asciiTheme="minorHAnsi" w:hAnsiTheme="minorHAnsi"/>
              <w:i/>
              <w:iCs/>
            </w:rPr>
            <w:t xml:space="preserve">Request for call re: </w:t>
          </w:r>
          <w:r w:rsidR="003C6D5C" w:rsidRPr="00A02817">
            <w:rPr>
              <w:i/>
              <w:iCs/>
            </w:rPr>
            <w:t>The Independents Group – acquisition of entities within the Smuggler Group</w:t>
          </w:r>
          <w:r w:rsidR="003C6D5C" w:rsidRPr="009335F9">
            <w:rPr>
              <w:i/>
              <w:iCs/>
            </w:rPr>
            <w:t>.</w:t>
          </w:r>
          <w:bookmarkEnd w:id="0"/>
          <w:r w:rsidR="00DC5119" w:rsidRPr="00F32E5E">
            <w:rPr>
              <w:rFonts w:asciiTheme="minorHAnsi" w:hAnsiTheme="minorHAnsi"/>
            </w:rPr>
            <w:t xml:space="preserve"> Someone from the case</w:t>
          </w:r>
          <w:r w:rsidR="00DC5119" w:rsidRPr="00D430AE">
            <w:rPr>
              <w:rFonts w:asciiTheme="minorHAnsi" w:hAnsiTheme="minorHAnsi"/>
            </w:rPr>
            <w:t xml:space="preserv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1781A67F" w14:textId="16FDFE65" w:rsidR="004745E2" w:rsidRDefault="00C0630E" w:rsidP="004745E2">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Outline any concerns regarding the impact of the Acquisition on competition</w:t>
          </w:r>
          <w:r w:rsidR="004745E2" w:rsidRPr="00D430AE">
            <w:rPr>
              <w:rFonts w:asciiTheme="minorHAnsi" w:hAnsiTheme="minorHAnsi"/>
              <w:sz w:val="22"/>
              <w:szCs w:val="22"/>
              <w:lang w:val="en-AU"/>
            </w:rPr>
            <w:t xml:space="preserve">, including </w:t>
          </w:r>
          <w:r w:rsidR="008378BC" w:rsidRPr="00D430AE">
            <w:rPr>
              <w:rFonts w:asciiTheme="minorHAnsi" w:hAnsiTheme="minorHAnsi"/>
              <w:sz w:val="22"/>
              <w:szCs w:val="22"/>
              <w:lang w:val="en-AU"/>
            </w:rPr>
            <w:t xml:space="preserve">if </w:t>
          </w:r>
          <w:r w:rsidR="00AC76F0">
            <w:rPr>
              <w:rFonts w:asciiTheme="minorHAnsi" w:hAnsiTheme="minorHAnsi"/>
              <w:sz w:val="22"/>
              <w:szCs w:val="22"/>
              <w:lang w:val="en-AU"/>
            </w:rPr>
            <w:t>TIG</w:t>
          </w:r>
          <w:r w:rsidR="00F13CE2">
            <w:rPr>
              <w:rFonts w:asciiTheme="minorHAnsi" w:hAnsiTheme="minorHAnsi"/>
              <w:sz w:val="22"/>
              <w:szCs w:val="22"/>
              <w:lang w:val="en-AU"/>
            </w:rPr>
            <w:t xml:space="preserve"> and</w:t>
          </w:r>
          <w:r w:rsidR="00DA5A6B">
            <w:rPr>
              <w:rFonts w:asciiTheme="minorHAnsi" w:hAnsiTheme="minorHAnsi"/>
              <w:sz w:val="22"/>
              <w:szCs w:val="22"/>
              <w:lang w:val="en-AU"/>
            </w:rPr>
            <w:t xml:space="preserve"> any of its connected entities </w:t>
          </w:r>
          <w:r w:rsidR="00F13CE2">
            <w:rPr>
              <w:rFonts w:asciiTheme="minorHAnsi" w:hAnsiTheme="minorHAnsi"/>
              <w:sz w:val="22"/>
              <w:szCs w:val="22"/>
              <w:lang w:val="en-AU"/>
            </w:rPr>
            <w:t>(</w:t>
          </w:r>
          <w:r w:rsidR="00DA5A6B">
            <w:rPr>
              <w:rFonts w:asciiTheme="minorHAnsi" w:hAnsiTheme="minorHAnsi"/>
              <w:sz w:val="22"/>
              <w:szCs w:val="22"/>
              <w:lang w:val="en-AU"/>
            </w:rPr>
            <w:t xml:space="preserve">including </w:t>
          </w:r>
          <w:r w:rsidR="009D6AD6" w:rsidRPr="009D6AD6">
            <w:rPr>
              <w:rFonts w:asciiTheme="minorHAnsi" w:hAnsiTheme="minorHAnsi"/>
              <w:sz w:val="22"/>
              <w:szCs w:val="22"/>
              <w:lang w:val="en-AU"/>
            </w:rPr>
            <w:t>K10 Holding</w:t>
          </w:r>
          <w:r w:rsidR="009D6AD6">
            <w:rPr>
              <w:rFonts w:asciiTheme="minorHAnsi" w:hAnsiTheme="minorHAnsi"/>
              <w:sz w:val="22"/>
              <w:szCs w:val="22"/>
              <w:lang w:val="en-AU"/>
            </w:rPr>
            <w:t xml:space="preserve">, </w:t>
          </w:r>
          <w:proofErr w:type="spellStart"/>
          <w:r w:rsidR="009D6AD6" w:rsidRPr="009D6AD6">
            <w:rPr>
              <w:rFonts w:asciiTheme="minorHAnsi" w:hAnsiTheme="minorHAnsi"/>
              <w:sz w:val="22"/>
              <w:szCs w:val="22"/>
              <w:lang w:val="en-AU"/>
            </w:rPr>
            <w:t>TowerBrook</w:t>
          </w:r>
          <w:proofErr w:type="spellEnd"/>
          <w:r w:rsidR="009D6AD6" w:rsidRPr="009D6AD6">
            <w:rPr>
              <w:rFonts w:asciiTheme="minorHAnsi" w:hAnsiTheme="minorHAnsi"/>
              <w:sz w:val="22"/>
              <w:szCs w:val="22"/>
              <w:lang w:val="en-AU"/>
            </w:rPr>
            <w:t>, LOV Group</w:t>
          </w:r>
          <w:r w:rsidR="009D6AD6">
            <w:rPr>
              <w:rFonts w:asciiTheme="minorHAnsi" w:hAnsiTheme="minorHAnsi"/>
              <w:sz w:val="22"/>
              <w:szCs w:val="22"/>
              <w:lang w:val="en-AU"/>
            </w:rPr>
            <w:t xml:space="preserve">, </w:t>
          </w:r>
          <w:r w:rsidR="009D6AD6" w:rsidRPr="009D6AD6">
            <w:rPr>
              <w:rFonts w:asciiTheme="minorHAnsi" w:hAnsiTheme="minorHAnsi"/>
              <w:sz w:val="22"/>
              <w:szCs w:val="22"/>
              <w:lang w:val="en-AU"/>
            </w:rPr>
            <w:t>Banijay Group</w:t>
          </w:r>
          <w:r w:rsidR="00F13CE2">
            <w:rPr>
              <w:rFonts w:asciiTheme="minorHAnsi" w:hAnsiTheme="minorHAnsi"/>
              <w:sz w:val="22"/>
              <w:szCs w:val="22"/>
              <w:lang w:val="en-AU"/>
            </w:rPr>
            <w:t>)</w:t>
          </w:r>
          <w:r w:rsidR="004745E2" w:rsidRPr="00FD764D">
            <w:rPr>
              <w:rFonts w:asciiTheme="minorHAnsi" w:hAnsiTheme="minorHAnsi"/>
              <w:sz w:val="22"/>
              <w:szCs w:val="22"/>
              <w:lang w:val="en-AU"/>
            </w:rPr>
            <w:t xml:space="preserve"> </w:t>
          </w:r>
          <w:r w:rsidR="00FF20BB">
            <w:rPr>
              <w:rFonts w:asciiTheme="minorHAnsi" w:hAnsiTheme="minorHAnsi"/>
              <w:sz w:val="22"/>
              <w:szCs w:val="22"/>
              <w:lang w:val="en-AU"/>
            </w:rPr>
            <w:t>and</w:t>
          </w:r>
          <w:r w:rsidR="004745E2" w:rsidRPr="00FD764D">
            <w:rPr>
              <w:rFonts w:asciiTheme="minorHAnsi" w:hAnsiTheme="minorHAnsi"/>
              <w:sz w:val="22"/>
              <w:szCs w:val="22"/>
              <w:lang w:val="en-AU"/>
            </w:rPr>
            <w:t xml:space="preserve"> </w:t>
          </w:r>
          <w:r w:rsidR="00BE419A">
            <w:rPr>
              <w:rFonts w:asciiTheme="minorHAnsi" w:hAnsiTheme="minorHAnsi"/>
              <w:sz w:val="22"/>
              <w:szCs w:val="22"/>
              <w:lang w:val="en-AU"/>
            </w:rPr>
            <w:t xml:space="preserve">the </w:t>
          </w:r>
          <w:r w:rsidR="00BE419A" w:rsidRPr="00BE419A">
            <w:rPr>
              <w:rFonts w:asciiTheme="minorHAnsi" w:hAnsiTheme="minorHAnsi"/>
              <w:sz w:val="22"/>
              <w:szCs w:val="22"/>
              <w:lang w:val="en-AU"/>
            </w:rPr>
            <w:t>Smuggler Group</w:t>
          </w:r>
          <w:r w:rsidR="008378BC">
            <w:rPr>
              <w:rFonts w:asciiTheme="minorHAnsi" w:hAnsiTheme="minorHAnsi"/>
              <w:sz w:val="22"/>
              <w:szCs w:val="22"/>
              <w:lang w:val="en-AU"/>
            </w:rPr>
            <w:t xml:space="preserve"> </w:t>
          </w:r>
          <w:r w:rsidR="008378BC" w:rsidRPr="00D430AE">
            <w:rPr>
              <w:rFonts w:asciiTheme="minorHAnsi" w:hAnsiTheme="minorHAnsi"/>
              <w:sz w:val="22"/>
              <w:szCs w:val="22"/>
              <w:lang w:val="en-AU"/>
            </w:rPr>
            <w:t>are close competitors and there are not many</w:t>
          </w:r>
          <w:r w:rsidR="00FF20BB">
            <w:rPr>
              <w:rFonts w:asciiTheme="minorHAnsi" w:hAnsiTheme="minorHAnsi"/>
              <w:sz w:val="22"/>
              <w:szCs w:val="22"/>
              <w:lang w:val="en-AU"/>
            </w:rPr>
            <w:t xml:space="preserve"> </w:t>
          </w:r>
          <w:r w:rsidR="008378BC" w:rsidRPr="00D430AE">
            <w:rPr>
              <w:rFonts w:asciiTheme="minorHAnsi" w:hAnsiTheme="minorHAnsi"/>
              <w:sz w:val="22"/>
              <w:szCs w:val="22"/>
              <w:lang w:val="en-AU"/>
            </w:rPr>
            <w:t>alternatives or if one is a major supplier to competitors of the other.</w:t>
          </w:r>
        </w:p>
        <w:bookmarkEnd w:id="1"/>
        <w:p w14:paraId="63DD1DEB" w14:textId="77777777" w:rsidR="004745E2" w:rsidRPr="00D430AE" w:rsidRDefault="004745E2" w:rsidP="004745E2">
          <w:pPr>
            <w:pStyle w:val="BoxText"/>
            <w:rPr>
              <w:rFonts w:asciiTheme="minorHAnsi" w:hAnsiTheme="minorHAnsi"/>
              <w:sz w:val="22"/>
              <w:szCs w:val="22"/>
            </w:rPr>
          </w:pPr>
        </w:p>
        <w:p w14:paraId="611E135E" w14:textId="77777777" w:rsidR="00C72B6E" w:rsidRPr="00D430AE" w:rsidRDefault="00C72B6E" w:rsidP="00C72B6E">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9BB0691" w14:textId="77777777" w:rsidR="003A40C5" w:rsidRPr="00D430AE" w:rsidRDefault="003A40C5" w:rsidP="003A40C5">
          <w:pPr>
            <w:pStyle w:val="BoxText"/>
            <w:rPr>
              <w:rFonts w:asciiTheme="minorHAnsi" w:hAnsiTheme="minorHAnsi"/>
              <w:sz w:val="22"/>
              <w:szCs w:val="22"/>
            </w:rPr>
          </w:pPr>
        </w:p>
        <w:p w14:paraId="4E7D6A84" w14:textId="6BEF81B4" w:rsidR="00CD1C13" w:rsidRPr="00D430AE" w:rsidRDefault="007E0188"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 brief description of your business or organisation, including any commercial relationships with</w:t>
          </w:r>
          <w:r>
            <w:rPr>
              <w:rFonts w:asciiTheme="minorHAnsi" w:hAnsiTheme="minorHAnsi"/>
              <w:sz w:val="22"/>
              <w:szCs w:val="22"/>
              <w:lang w:val="en-AU"/>
            </w:rPr>
            <w:t xml:space="preserve"> TIG, any of its connected entities including </w:t>
          </w:r>
          <w:r w:rsidRPr="009D6AD6">
            <w:rPr>
              <w:rFonts w:asciiTheme="minorHAnsi" w:hAnsiTheme="minorHAnsi"/>
              <w:sz w:val="22"/>
              <w:szCs w:val="22"/>
              <w:lang w:val="en-AU"/>
            </w:rPr>
            <w:t>K10 Holding</w:t>
          </w:r>
          <w:r>
            <w:rPr>
              <w:rFonts w:asciiTheme="minorHAnsi" w:hAnsiTheme="minorHAnsi"/>
              <w:sz w:val="22"/>
              <w:szCs w:val="22"/>
              <w:lang w:val="en-AU"/>
            </w:rPr>
            <w:t xml:space="preserve">, </w:t>
          </w:r>
          <w:proofErr w:type="spellStart"/>
          <w:r w:rsidRPr="009D6AD6">
            <w:rPr>
              <w:rFonts w:asciiTheme="minorHAnsi" w:hAnsiTheme="minorHAnsi"/>
              <w:sz w:val="22"/>
              <w:szCs w:val="22"/>
              <w:lang w:val="en-AU"/>
            </w:rPr>
            <w:t>TowerBrook</w:t>
          </w:r>
          <w:proofErr w:type="spellEnd"/>
          <w:r w:rsidRPr="009D6AD6">
            <w:rPr>
              <w:rFonts w:asciiTheme="minorHAnsi" w:hAnsiTheme="minorHAnsi"/>
              <w:sz w:val="22"/>
              <w:szCs w:val="22"/>
              <w:lang w:val="en-AU"/>
            </w:rPr>
            <w:t>, LOV Group</w:t>
          </w:r>
          <w:r>
            <w:rPr>
              <w:rFonts w:asciiTheme="minorHAnsi" w:hAnsiTheme="minorHAnsi"/>
              <w:sz w:val="22"/>
              <w:szCs w:val="22"/>
              <w:lang w:val="en-AU"/>
            </w:rPr>
            <w:t xml:space="preserve">, </w:t>
          </w:r>
          <w:r w:rsidRPr="009D6AD6">
            <w:rPr>
              <w:rFonts w:asciiTheme="minorHAnsi" w:hAnsiTheme="minorHAnsi"/>
              <w:sz w:val="22"/>
              <w:szCs w:val="22"/>
              <w:lang w:val="en-AU"/>
            </w:rPr>
            <w:t>Banijay Group</w:t>
          </w:r>
          <w:r>
            <w:rPr>
              <w:rFonts w:asciiTheme="minorHAnsi" w:hAnsiTheme="minorHAnsi"/>
              <w:sz w:val="22"/>
              <w:szCs w:val="22"/>
              <w:lang w:val="en-AU"/>
            </w:rPr>
            <w:t>,</w:t>
          </w:r>
          <w:r w:rsidRPr="00FD764D">
            <w:rPr>
              <w:rFonts w:asciiTheme="minorHAnsi" w:hAnsiTheme="minorHAnsi"/>
              <w:sz w:val="22"/>
              <w:szCs w:val="22"/>
              <w:lang w:val="en-AU"/>
            </w:rPr>
            <w:t xml:space="preserve"> </w:t>
          </w:r>
          <w:r>
            <w:rPr>
              <w:rFonts w:asciiTheme="minorHAnsi" w:hAnsiTheme="minorHAnsi"/>
              <w:sz w:val="22"/>
              <w:szCs w:val="22"/>
              <w:lang w:val="en-AU"/>
            </w:rPr>
            <w:t>and</w:t>
          </w:r>
          <w:r w:rsidRPr="00FD764D">
            <w:rPr>
              <w:rFonts w:asciiTheme="minorHAnsi" w:hAnsiTheme="minorHAnsi"/>
              <w:sz w:val="22"/>
              <w:szCs w:val="22"/>
              <w:lang w:val="en-AU"/>
            </w:rPr>
            <w:t xml:space="preserve"> </w:t>
          </w:r>
          <w:r>
            <w:rPr>
              <w:rFonts w:asciiTheme="minorHAnsi" w:hAnsiTheme="minorHAnsi"/>
              <w:sz w:val="22"/>
              <w:szCs w:val="22"/>
              <w:lang w:val="en-AU"/>
            </w:rPr>
            <w:t xml:space="preserve">the </w:t>
          </w:r>
          <w:r w:rsidRPr="00BE419A">
            <w:rPr>
              <w:rFonts w:asciiTheme="minorHAnsi" w:hAnsiTheme="minorHAnsi"/>
              <w:sz w:val="22"/>
              <w:szCs w:val="22"/>
              <w:lang w:val="en-AU"/>
            </w:rPr>
            <w:t>Smuggler Group</w:t>
          </w:r>
          <w:r>
            <w:rPr>
              <w:rFonts w:asciiTheme="minorHAnsi" w:hAnsiTheme="minorHAnsi"/>
              <w:sz w:val="22"/>
              <w:szCs w:val="22"/>
              <w:lang w:val="en-AU"/>
            </w:rPr>
            <w:t>.</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246135"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2"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792533">
      <w:pPr>
        <w:pStyle w:val="Numberedparagraph11"/>
        <w:numPr>
          <w:ilvl w:val="0"/>
          <w:numId w:val="0"/>
        </w:numPr>
        <w:rPr>
          <w:rStyle w:val="Strong"/>
          <w:rFonts w:asciiTheme="minorHAnsi" w:eastAsiaTheme="minorHAnsi" w:hAnsiTheme="minorHAnsi"/>
          <w:b w:val="0"/>
          <w:bCs w:val="0"/>
        </w:rPr>
      </w:pPr>
    </w:p>
    <w:sectPr w:rsidR="00BA6C58" w:rsidRPr="00D430AE" w:rsidSect="00A0774E">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19AC4" w14:textId="77777777" w:rsidR="00246135" w:rsidRDefault="00246135" w:rsidP="004B4412">
      <w:pPr>
        <w:spacing w:before="0"/>
      </w:pPr>
      <w:r>
        <w:separator/>
      </w:r>
    </w:p>
  </w:endnote>
  <w:endnote w:type="continuationSeparator" w:id="0">
    <w:p w14:paraId="23D26EAB" w14:textId="77777777" w:rsidR="00246135" w:rsidRDefault="00246135" w:rsidP="004B4412">
      <w:pPr>
        <w:spacing w:before="0"/>
      </w:pPr>
      <w:r>
        <w:continuationSeparator/>
      </w:r>
    </w:p>
  </w:endnote>
  <w:endnote w:type="continuationNotice" w:id="1">
    <w:p w14:paraId="38B5E2E3" w14:textId="77777777" w:rsidR="00246135" w:rsidRDefault="0024613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7242B" w14:textId="77777777" w:rsidR="00246135" w:rsidRDefault="00246135" w:rsidP="004B4412">
      <w:pPr>
        <w:spacing w:before="0"/>
      </w:pPr>
      <w:r>
        <w:separator/>
      </w:r>
    </w:p>
  </w:footnote>
  <w:footnote w:type="continuationSeparator" w:id="0">
    <w:p w14:paraId="1140E56D" w14:textId="77777777" w:rsidR="00246135" w:rsidRDefault="00246135" w:rsidP="004B4412">
      <w:pPr>
        <w:spacing w:before="0"/>
      </w:pPr>
      <w:r>
        <w:continuationSeparator/>
      </w:r>
    </w:p>
  </w:footnote>
  <w:footnote w:type="continuationNotice" w:id="1">
    <w:p w14:paraId="14BA33C8" w14:textId="77777777" w:rsidR="00246135" w:rsidRDefault="00246135">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3939"/>
    <w:rsid w:val="0000544B"/>
    <w:rsid w:val="00005623"/>
    <w:rsid w:val="00006789"/>
    <w:rsid w:val="00007484"/>
    <w:rsid w:val="0001080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0EB0"/>
    <w:rsid w:val="0003100C"/>
    <w:rsid w:val="00032A3D"/>
    <w:rsid w:val="0003403F"/>
    <w:rsid w:val="00034C8C"/>
    <w:rsid w:val="0003578C"/>
    <w:rsid w:val="00036871"/>
    <w:rsid w:val="00037195"/>
    <w:rsid w:val="0003748B"/>
    <w:rsid w:val="00037E97"/>
    <w:rsid w:val="0004058D"/>
    <w:rsid w:val="00040C5B"/>
    <w:rsid w:val="000410DE"/>
    <w:rsid w:val="0004225B"/>
    <w:rsid w:val="00042AE4"/>
    <w:rsid w:val="0004416F"/>
    <w:rsid w:val="000441B8"/>
    <w:rsid w:val="0004526F"/>
    <w:rsid w:val="00050924"/>
    <w:rsid w:val="0005151C"/>
    <w:rsid w:val="00051BDC"/>
    <w:rsid w:val="000527DC"/>
    <w:rsid w:val="00052BD2"/>
    <w:rsid w:val="000549D5"/>
    <w:rsid w:val="0005521D"/>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15B3"/>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1BFF"/>
    <w:rsid w:val="00092D3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4158"/>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027"/>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944"/>
    <w:rsid w:val="00180AC7"/>
    <w:rsid w:val="00181223"/>
    <w:rsid w:val="00183933"/>
    <w:rsid w:val="00183AF1"/>
    <w:rsid w:val="00185199"/>
    <w:rsid w:val="00186096"/>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07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0A57"/>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2081"/>
    <w:rsid w:val="001F3D58"/>
    <w:rsid w:val="001F436D"/>
    <w:rsid w:val="001F492E"/>
    <w:rsid w:val="001F6AF8"/>
    <w:rsid w:val="001F6DA3"/>
    <w:rsid w:val="001F709B"/>
    <w:rsid w:val="002026CD"/>
    <w:rsid w:val="00202906"/>
    <w:rsid w:val="002048DE"/>
    <w:rsid w:val="00204A5F"/>
    <w:rsid w:val="0020645C"/>
    <w:rsid w:val="00207901"/>
    <w:rsid w:val="00212737"/>
    <w:rsid w:val="00214AB8"/>
    <w:rsid w:val="00215063"/>
    <w:rsid w:val="00215B17"/>
    <w:rsid w:val="00215B55"/>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57A7"/>
    <w:rsid w:val="00246135"/>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098"/>
    <w:rsid w:val="00264472"/>
    <w:rsid w:val="0026662C"/>
    <w:rsid w:val="00266D14"/>
    <w:rsid w:val="00266F11"/>
    <w:rsid w:val="0026772D"/>
    <w:rsid w:val="00270619"/>
    <w:rsid w:val="002708AD"/>
    <w:rsid w:val="00270C6B"/>
    <w:rsid w:val="00270D3A"/>
    <w:rsid w:val="00271392"/>
    <w:rsid w:val="00271DE8"/>
    <w:rsid w:val="00271F7D"/>
    <w:rsid w:val="002721A5"/>
    <w:rsid w:val="002730B3"/>
    <w:rsid w:val="00273E7D"/>
    <w:rsid w:val="002740CF"/>
    <w:rsid w:val="002756D7"/>
    <w:rsid w:val="0028103B"/>
    <w:rsid w:val="002840EB"/>
    <w:rsid w:val="00285A21"/>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D7E0F"/>
    <w:rsid w:val="002E064D"/>
    <w:rsid w:val="002E0D3D"/>
    <w:rsid w:val="002E4878"/>
    <w:rsid w:val="002E4AF4"/>
    <w:rsid w:val="002E7399"/>
    <w:rsid w:val="002F01D3"/>
    <w:rsid w:val="002F07C0"/>
    <w:rsid w:val="002F0DA1"/>
    <w:rsid w:val="002F294A"/>
    <w:rsid w:val="002F29A8"/>
    <w:rsid w:val="002F4ED7"/>
    <w:rsid w:val="002F7986"/>
    <w:rsid w:val="00300B1C"/>
    <w:rsid w:val="00303C4A"/>
    <w:rsid w:val="00305F7C"/>
    <w:rsid w:val="003062CC"/>
    <w:rsid w:val="00307F6D"/>
    <w:rsid w:val="00311377"/>
    <w:rsid w:val="003125FD"/>
    <w:rsid w:val="003126AF"/>
    <w:rsid w:val="00312766"/>
    <w:rsid w:val="003129FF"/>
    <w:rsid w:val="0031652E"/>
    <w:rsid w:val="003177A2"/>
    <w:rsid w:val="00317A11"/>
    <w:rsid w:val="00317C8D"/>
    <w:rsid w:val="003216D5"/>
    <w:rsid w:val="003221EB"/>
    <w:rsid w:val="003232F9"/>
    <w:rsid w:val="003271B5"/>
    <w:rsid w:val="00327894"/>
    <w:rsid w:val="00327E04"/>
    <w:rsid w:val="00331264"/>
    <w:rsid w:val="00331F15"/>
    <w:rsid w:val="00332903"/>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AE9"/>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40F"/>
    <w:rsid w:val="00366D90"/>
    <w:rsid w:val="00367D84"/>
    <w:rsid w:val="00367E3B"/>
    <w:rsid w:val="003709E7"/>
    <w:rsid w:val="00371CB0"/>
    <w:rsid w:val="00372E11"/>
    <w:rsid w:val="00373FAC"/>
    <w:rsid w:val="003749B9"/>
    <w:rsid w:val="00374C60"/>
    <w:rsid w:val="00375256"/>
    <w:rsid w:val="0038172F"/>
    <w:rsid w:val="003818C7"/>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2D9E"/>
    <w:rsid w:val="003A34ED"/>
    <w:rsid w:val="003A40C5"/>
    <w:rsid w:val="003A4A54"/>
    <w:rsid w:val="003A5271"/>
    <w:rsid w:val="003A5B19"/>
    <w:rsid w:val="003A671F"/>
    <w:rsid w:val="003A673F"/>
    <w:rsid w:val="003A7818"/>
    <w:rsid w:val="003B3F9D"/>
    <w:rsid w:val="003B5A70"/>
    <w:rsid w:val="003B641E"/>
    <w:rsid w:val="003B7543"/>
    <w:rsid w:val="003B78D7"/>
    <w:rsid w:val="003B7A6B"/>
    <w:rsid w:val="003C0016"/>
    <w:rsid w:val="003C318A"/>
    <w:rsid w:val="003C59AD"/>
    <w:rsid w:val="003C65A6"/>
    <w:rsid w:val="003C6B26"/>
    <w:rsid w:val="003C6D5C"/>
    <w:rsid w:val="003C6F80"/>
    <w:rsid w:val="003C75FB"/>
    <w:rsid w:val="003C7A6C"/>
    <w:rsid w:val="003D0D33"/>
    <w:rsid w:val="003D2144"/>
    <w:rsid w:val="003D2F9E"/>
    <w:rsid w:val="003D3DD8"/>
    <w:rsid w:val="003D4274"/>
    <w:rsid w:val="003D4A29"/>
    <w:rsid w:val="003D5061"/>
    <w:rsid w:val="003D5A06"/>
    <w:rsid w:val="003D6C67"/>
    <w:rsid w:val="003E1C03"/>
    <w:rsid w:val="003E223C"/>
    <w:rsid w:val="003E2F5F"/>
    <w:rsid w:val="003E4AF7"/>
    <w:rsid w:val="003E4FA5"/>
    <w:rsid w:val="003E5362"/>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4E93"/>
    <w:rsid w:val="00455C71"/>
    <w:rsid w:val="00457B8A"/>
    <w:rsid w:val="00461A74"/>
    <w:rsid w:val="004621BC"/>
    <w:rsid w:val="00462352"/>
    <w:rsid w:val="004628ED"/>
    <w:rsid w:val="00466CDC"/>
    <w:rsid w:val="0047153E"/>
    <w:rsid w:val="00472026"/>
    <w:rsid w:val="00472149"/>
    <w:rsid w:val="0047298B"/>
    <w:rsid w:val="004745E2"/>
    <w:rsid w:val="00474739"/>
    <w:rsid w:val="00475209"/>
    <w:rsid w:val="00475DDE"/>
    <w:rsid w:val="0047684B"/>
    <w:rsid w:val="00477E77"/>
    <w:rsid w:val="00477E87"/>
    <w:rsid w:val="0048018E"/>
    <w:rsid w:val="004809E3"/>
    <w:rsid w:val="00480B4B"/>
    <w:rsid w:val="00482318"/>
    <w:rsid w:val="00482895"/>
    <w:rsid w:val="00483216"/>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3327"/>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81"/>
    <w:rsid w:val="004E0AB1"/>
    <w:rsid w:val="004E412E"/>
    <w:rsid w:val="004E55DB"/>
    <w:rsid w:val="004E736E"/>
    <w:rsid w:val="004E7BEE"/>
    <w:rsid w:val="004F04F2"/>
    <w:rsid w:val="004F280D"/>
    <w:rsid w:val="004F2EB5"/>
    <w:rsid w:val="004F53F5"/>
    <w:rsid w:val="00503002"/>
    <w:rsid w:val="005038DB"/>
    <w:rsid w:val="005049C8"/>
    <w:rsid w:val="005063B8"/>
    <w:rsid w:val="005067C7"/>
    <w:rsid w:val="00507084"/>
    <w:rsid w:val="00511722"/>
    <w:rsid w:val="00513BEF"/>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7E"/>
    <w:rsid w:val="00543497"/>
    <w:rsid w:val="0054365B"/>
    <w:rsid w:val="005438C1"/>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D2B"/>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A22"/>
    <w:rsid w:val="005D0DF6"/>
    <w:rsid w:val="005D1056"/>
    <w:rsid w:val="005D1401"/>
    <w:rsid w:val="005D1D9B"/>
    <w:rsid w:val="005D1E37"/>
    <w:rsid w:val="005D35D7"/>
    <w:rsid w:val="005D39F3"/>
    <w:rsid w:val="005D51CE"/>
    <w:rsid w:val="005D5515"/>
    <w:rsid w:val="005D5A94"/>
    <w:rsid w:val="005D5D6E"/>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27C"/>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7C2"/>
    <w:rsid w:val="00627BD4"/>
    <w:rsid w:val="00630AFF"/>
    <w:rsid w:val="00631EA7"/>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67553"/>
    <w:rsid w:val="006679E2"/>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0D26"/>
    <w:rsid w:val="006B1EA5"/>
    <w:rsid w:val="006B1F08"/>
    <w:rsid w:val="006B229D"/>
    <w:rsid w:val="006B24D6"/>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800"/>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5FC1"/>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730"/>
    <w:rsid w:val="00785952"/>
    <w:rsid w:val="00785BFC"/>
    <w:rsid w:val="007861A8"/>
    <w:rsid w:val="00786E92"/>
    <w:rsid w:val="00787120"/>
    <w:rsid w:val="0078728D"/>
    <w:rsid w:val="00787E27"/>
    <w:rsid w:val="00790656"/>
    <w:rsid w:val="0079157E"/>
    <w:rsid w:val="00792533"/>
    <w:rsid w:val="00792606"/>
    <w:rsid w:val="00792D61"/>
    <w:rsid w:val="00793C70"/>
    <w:rsid w:val="00795CFF"/>
    <w:rsid w:val="00796663"/>
    <w:rsid w:val="00797B0E"/>
    <w:rsid w:val="007A0529"/>
    <w:rsid w:val="007A1D45"/>
    <w:rsid w:val="007A2972"/>
    <w:rsid w:val="007A36C2"/>
    <w:rsid w:val="007A4484"/>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188"/>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4F3E"/>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3976"/>
    <w:rsid w:val="008340C8"/>
    <w:rsid w:val="008344F6"/>
    <w:rsid w:val="008350F2"/>
    <w:rsid w:val="0083510F"/>
    <w:rsid w:val="00836E23"/>
    <w:rsid w:val="008376CC"/>
    <w:rsid w:val="008378BC"/>
    <w:rsid w:val="00837A5C"/>
    <w:rsid w:val="008411A5"/>
    <w:rsid w:val="008426F8"/>
    <w:rsid w:val="008439BE"/>
    <w:rsid w:val="00843C53"/>
    <w:rsid w:val="008445A6"/>
    <w:rsid w:val="00844E8F"/>
    <w:rsid w:val="008452AF"/>
    <w:rsid w:val="00847A25"/>
    <w:rsid w:val="00850589"/>
    <w:rsid w:val="00851209"/>
    <w:rsid w:val="008518F6"/>
    <w:rsid w:val="00852CF1"/>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1252"/>
    <w:rsid w:val="008A2495"/>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7BA"/>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1F70"/>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CB7"/>
    <w:rsid w:val="00961072"/>
    <w:rsid w:val="0096271A"/>
    <w:rsid w:val="009629A5"/>
    <w:rsid w:val="00962E78"/>
    <w:rsid w:val="009651A3"/>
    <w:rsid w:val="00965BB9"/>
    <w:rsid w:val="009661DE"/>
    <w:rsid w:val="00966203"/>
    <w:rsid w:val="00967351"/>
    <w:rsid w:val="009701CE"/>
    <w:rsid w:val="00970976"/>
    <w:rsid w:val="0097155B"/>
    <w:rsid w:val="00972C5A"/>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69AE"/>
    <w:rsid w:val="009A0013"/>
    <w:rsid w:val="009A0540"/>
    <w:rsid w:val="009A13A3"/>
    <w:rsid w:val="009A46E3"/>
    <w:rsid w:val="009A4964"/>
    <w:rsid w:val="009A4F19"/>
    <w:rsid w:val="009A7399"/>
    <w:rsid w:val="009B0C64"/>
    <w:rsid w:val="009B19F4"/>
    <w:rsid w:val="009B5B38"/>
    <w:rsid w:val="009B74B0"/>
    <w:rsid w:val="009C02B1"/>
    <w:rsid w:val="009C02CC"/>
    <w:rsid w:val="009C0682"/>
    <w:rsid w:val="009C1E62"/>
    <w:rsid w:val="009C3B2E"/>
    <w:rsid w:val="009C3F61"/>
    <w:rsid w:val="009C46E2"/>
    <w:rsid w:val="009C58D7"/>
    <w:rsid w:val="009C62DF"/>
    <w:rsid w:val="009C7C2D"/>
    <w:rsid w:val="009D0B08"/>
    <w:rsid w:val="009D14ED"/>
    <w:rsid w:val="009D220E"/>
    <w:rsid w:val="009D253A"/>
    <w:rsid w:val="009D2A76"/>
    <w:rsid w:val="009D34B3"/>
    <w:rsid w:val="009D4414"/>
    <w:rsid w:val="009D4C60"/>
    <w:rsid w:val="009D6AD6"/>
    <w:rsid w:val="009D6B20"/>
    <w:rsid w:val="009D6B46"/>
    <w:rsid w:val="009E0217"/>
    <w:rsid w:val="009E0C4B"/>
    <w:rsid w:val="009E1A1F"/>
    <w:rsid w:val="009E1B4C"/>
    <w:rsid w:val="009E1D01"/>
    <w:rsid w:val="009E2028"/>
    <w:rsid w:val="009E20D0"/>
    <w:rsid w:val="009E2C37"/>
    <w:rsid w:val="009E3516"/>
    <w:rsid w:val="009F0472"/>
    <w:rsid w:val="009F1673"/>
    <w:rsid w:val="009F17F5"/>
    <w:rsid w:val="009F18D9"/>
    <w:rsid w:val="009F2A65"/>
    <w:rsid w:val="009F2BE5"/>
    <w:rsid w:val="009F4528"/>
    <w:rsid w:val="009F4940"/>
    <w:rsid w:val="009F543E"/>
    <w:rsid w:val="009F5557"/>
    <w:rsid w:val="009F66EC"/>
    <w:rsid w:val="009F75D6"/>
    <w:rsid w:val="009F75EB"/>
    <w:rsid w:val="009F7B9E"/>
    <w:rsid w:val="009F7BE4"/>
    <w:rsid w:val="00A01818"/>
    <w:rsid w:val="00A02A62"/>
    <w:rsid w:val="00A04A5B"/>
    <w:rsid w:val="00A0516D"/>
    <w:rsid w:val="00A06206"/>
    <w:rsid w:val="00A0690B"/>
    <w:rsid w:val="00A06ACC"/>
    <w:rsid w:val="00A0774E"/>
    <w:rsid w:val="00A119DE"/>
    <w:rsid w:val="00A13008"/>
    <w:rsid w:val="00A1411F"/>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3717"/>
    <w:rsid w:val="00A4478A"/>
    <w:rsid w:val="00A44852"/>
    <w:rsid w:val="00A44EBF"/>
    <w:rsid w:val="00A4507E"/>
    <w:rsid w:val="00A45080"/>
    <w:rsid w:val="00A47287"/>
    <w:rsid w:val="00A4732A"/>
    <w:rsid w:val="00A50C27"/>
    <w:rsid w:val="00A518D3"/>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ADF"/>
    <w:rsid w:val="00AC57C5"/>
    <w:rsid w:val="00AC62DE"/>
    <w:rsid w:val="00AC6F01"/>
    <w:rsid w:val="00AC76F0"/>
    <w:rsid w:val="00AD2C5D"/>
    <w:rsid w:val="00AD3F0B"/>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0D"/>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A60"/>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401"/>
    <w:rsid w:val="00BA257E"/>
    <w:rsid w:val="00BA2B14"/>
    <w:rsid w:val="00BA4665"/>
    <w:rsid w:val="00BA6C58"/>
    <w:rsid w:val="00BA786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19A"/>
    <w:rsid w:val="00BE4396"/>
    <w:rsid w:val="00BE47B5"/>
    <w:rsid w:val="00BE4999"/>
    <w:rsid w:val="00BE4C99"/>
    <w:rsid w:val="00BE4E75"/>
    <w:rsid w:val="00BE504F"/>
    <w:rsid w:val="00BE7BD6"/>
    <w:rsid w:val="00BF2304"/>
    <w:rsid w:val="00BF27AA"/>
    <w:rsid w:val="00BF2997"/>
    <w:rsid w:val="00BF2AEF"/>
    <w:rsid w:val="00BF3EFB"/>
    <w:rsid w:val="00BF3F18"/>
    <w:rsid w:val="00BF40A8"/>
    <w:rsid w:val="00BF56DF"/>
    <w:rsid w:val="00C008A6"/>
    <w:rsid w:val="00C00E25"/>
    <w:rsid w:val="00C011F3"/>
    <w:rsid w:val="00C022A4"/>
    <w:rsid w:val="00C0241C"/>
    <w:rsid w:val="00C058AB"/>
    <w:rsid w:val="00C0630E"/>
    <w:rsid w:val="00C06739"/>
    <w:rsid w:val="00C06F13"/>
    <w:rsid w:val="00C114BC"/>
    <w:rsid w:val="00C115BC"/>
    <w:rsid w:val="00C11C09"/>
    <w:rsid w:val="00C12F2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0C37"/>
    <w:rsid w:val="00C334AE"/>
    <w:rsid w:val="00C3434B"/>
    <w:rsid w:val="00C359E4"/>
    <w:rsid w:val="00C36EF5"/>
    <w:rsid w:val="00C37C0B"/>
    <w:rsid w:val="00C411DF"/>
    <w:rsid w:val="00C41521"/>
    <w:rsid w:val="00C425B6"/>
    <w:rsid w:val="00C4276A"/>
    <w:rsid w:val="00C4326D"/>
    <w:rsid w:val="00C451FF"/>
    <w:rsid w:val="00C4628E"/>
    <w:rsid w:val="00C46F1C"/>
    <w:rsid w:val="00C47170"/>
    <w:rsid w:val="00C474BD"/>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182"/>
    <w:rsid w:val="00C71B23"/>
    <w:rsid w:val="00C72594"/>
    <w:rsid w:val="00C727F2"/>
    <w:rsid w:val="00C72B6E"/>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3D9A"/>
    <w:rsid w:val="00C94BD6"/>
    <w:rsid w:val="00C95392"/>
    <w:rsid w:val="00C95C7F"/>
    <w:rsid w:val="00C96F8B"/>
    <w:rsid w:val="00C97654"/>
    <w:rsid w:val="00C97D59"/>
    <w:rsid w:val="00CA2282"/>
    <w:rsid w:val="00CA2864"/>
    <w:rsid w:val="00CA2C4B"/>
    <w:rsid w:val="00CA4B9B"/>
    <w:rsid w:val="00CA4DA3"/>
    <w:rsid w:val="00CA5880"/>
    <w:rsid w:val="00CA5D52"/>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58FF"/>
    <w:rsid w:val="00CE6077"/>
    <w:rsid w:val="00CE641B"/>
    <w:rsid w:val="00CE783C"/>
    <w:rsid w:val="00CF21E0"/>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722"/>
    <w:rsid w:val="00D06C11"/>
    <w:rsid w:val="00D1042A"/>
    <w:rsid w:val="00D1080A"/>
    <w:rsid w:val="00D125F8"/>
    <w:rsid w:val="00D13500"/>
    <w:rsid w:val="00D13C1B"/>
    <w:rsid w:val="00D153FB"/>
    <w:rsid w:val="00D1583E"/>
    <w:rsid w:val="00D17490"/>
    <w:rsid w:val="00D203E1"/>
    <w:rsid w:val="00D2143C"/>
    <w:rsid w:val="00D21A6C"/>
    <w:rsid w:val="00D22D48"/>
    <w:rsid w:val="00D237E3"/>
    <w:rsid w:val="00D241E1"/>
    <w:rsid w:val="00D24E4C"/>
    <w:rsid w:val="00D263B5"/>
    <w:rsid w:val="00D265B4"/>
    <w:rsid w:val="00D26FD0"/>
    <w:rsid w:val="00D27198"/>
    <w:rsid w:val="00D272CC"/>
    <w:rsid w:val="00D30A51"/>
    <w:rsid w:val="00D30CE9"/>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6AD1"/>
    <w:rsid w:val="00D4715E"/>
    <w:rsid w:val="00D475AE"/>
    <w:rsid w:val="00D479B2"/>
    <w:rsid w:val="00D514D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D3D"/>
    <w:rsid w:val="00D8155B"/>
    <w:rsid w:val="00D81627"/>
    <w:rsid w:val="00D82FAE"/>
    <w:rsid w:val="00D82FCF"/>
    <w:rsid w:val="00D83430"/>
    <w:rsid w:val="00D83618"/>
    <w:rsid w:val="00D859B9"/>
    <w:rsid w:val="00D85AAA"/>
    <w:rsid w:val="00D86F20"/>
    <w:rsid w:val="00D86FDC"/>
    <w:rsid w:val="00D87AA8"/>
    <w:rsid w:val="00D909CE"/>
    <w:rsid w:val="00D916D6"/>
    <w:rsid w:val="00D91CEA"/>
    <w:rsid w:val="00D9237C"/>
    <w:rsid w:val="00D92CF1"/>
    <w:rsid w:val="00D92D38"/>
    <w:rsid w:val="00D92E9E"/>
    <w:rsid w:val="00D935B7"/>
    <w:rsid w:val="00D9479B"/>
    <w:rsid w:val="00D950F5"/>
    <w:rsid w:val="00DA08BC"/>
    <w:rsid w:val="00DA0F9D"/>
    <w:rsid w:val="00DA14AB"/>
    <w:rsid w:val="00DA3210"/>
    <w:rsid w:val="00DA3F5B"/>
    <w:rsid w:val="00DA4CC7"/>
    <w:rsid w:val="00DA5A6B"/>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00F"/>
    <w:rsid w:val="00DD418B"/>
    <w:rsid w:val="00DD561E"/>
    <w:rsid w:val="00DD75DE"/>
    <w:rsid w:val="00DD78A7"/>
    <w:rsid w:val="00DD7BA9"/>
    <w:rsid w:val="00DE0696"/>
    <w:rsid w:val="00DE0F53"/>
    <w:rsid w:val="00DE4CDC"/>
    <w:rsid w:val="00DE4E77"/>
    <w:rsid w:val="00DE4EFA"/>
    <w:rsid w:val="00DE50EF"/>
    <w:rsid w:val="00DE5520"/>
    <w:rsid w:val="00DE668A"/>
    <w:rsid w:val="00DF0555"/>
    <w:rsid w:val="00DF09DC"/>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2244"/>
    <w:rsid w:val="00E160A4"/>
    <w:rsid w:val="00E20A21"/>
    <w:rsid w:val="00E20D32"/>
    <w:rsid w:val="00E211D6"/>
    <w:rsid w:val="00E211E5"/>
    <w:rsid w:val="00E23300"/>
    <w:rsid w:val="00E23993"/>
    <w:rsid w:val="00E25B8C"/>
    <w:rsid w:val="00E30618"/>
    <w:rsid w:val="00E3273C"/>
    <w:rsid w:val="00E33D47"/>
    <w:rsid w:val="00E35569"/>
    <w:rsid w:val="00E365B0"/>
    <w:rsid w:val="00E368CB"/>
    <w:rsid w:val="00E370FD"/>
    <w:rsid w:val="00E412D2"/>
    <w:rsid w:val="00E41ABA"/>
    <w:rsid w:val="00E42CCD"/>
    <w:rsid w:val="00E43724"/>
    <w:rsid w:val="00E43FE1"/>
    <w:rsid w:val="00E44C0B"/>
    <w:rsid w:val="00E4674F"/>
    <w:rsid w:val="00E4734B"/>
    <w:rsid w:val="00E47BDA"/>
    <w:rsid w:val="00E50ED4"/>
    <w:rsid w:val="00E50F05"/>
    <w:rsid w:val="00E51576"/>
    <w:rsid w:val="00E51620"/>
    <w:rsid w:val="00E52AD2"/>
    <w:rsid w:val="00E52E85"/>
    <w:rsid w:val="00E541F8"/>
    <w:rsid w:val="00E545A6"/>
    <w:rsid w:val="00E5661A"/>
    <w:rsid w:val="00E56C0E"/>
    <w:rsid w:val="00E5754B"/>
    <w:rsid w:val="00E6085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4C7"/>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91A"/>
    <w:rsid w:val="00EF0EA8"/>
    <w:rsid w:val="00EF223E"/>
    <w:rsid w:val="00EF42BA"/>
    <w:rsid w:val="00EF45B5"/>
    <w:rsid w:val="00EF5110"/>
    <w:rsid w:val="00EF5148"/>
    <w:rsid w:val="00EF693F"/>
    <w:rsid w:val="00F0035C"/>
    <w:rsid w:val="00F00D04"/>
    <w:rsid w:val="00F00E7B"/>
    <w:rsid w:val="00F01038"/>
    <w:rsid w:val="00F02787"/>
    <w:rsid w:val="00F035D1"/>
    <w:rsid w:val="00F05CE2"/>
    <w:rsid w:val="00F05DC5"/>
    <w:rsid w:val="00F073E4"/>
    <w:rsid w:val="00F103AC"/>
    <w:rsid w:val="00F1055C"/>
    <w:rsid w:val="00F12F87"/>
    <w:rsid w:val="00F13CE2"/>
    <w:rsid w:val="00F13F51"/>
    <w:rsid w:val="00F15882"/>
    <w:rsid w:val="00F1626A"/>
    <w:rsid w:val="00F20BD3"/>
    <w:rsid w:val="00F22D05"/>
    <w:rsid w:val="00F233AC"/>
    <w:rsid w:val="00F23868"/>
    <w:rsid w:val="00F25597"/>
    <w:rsid w:val="00F26F56"/>
    <w:rsid w:val="00F325DA"/>
    <w:rsid w:val="00F325ED"/>
    <w:rsid w:val="00F327E1"/>
    <w:rsid w:val="00F32BFB"/>
    <w:rsid w:val="00F32E5E"/>
    <w:rsid w:val="00F335F5"/>
    <w:rsid w:val="00F34D03"/>
    <w:rsid w:val="00F34EC3"/>
    <w:rsid w:val="00F36A82"/>
    <w:rsid w:val="00F373A5"/>
    <w:rsid w:val="00F3744E"/>
    <w:rsid w:val="00F37D15"/>
    <w:rsid w:val="00F4014B"/>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6C81"/>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249"/>
    <w:rsid w:val="00F843E1"/>
    <w:rsid w:val="00F84D5F"/>
    <w:rsid w:val="00F8677B"/>
    <w:rsid w:val="00F87952"/>
    <w:rsid w:val="00F87995"/>
    <w:rsid w:val="00F906DD"/>
    <w:rsid w:val="00F91DC6"/>
    <w:rsid w:val="00F92192"/>
    <w:rsid w:val="00F93527"/>
    <w:rsid w:val="00F93844"/>
    <w:rsid w:val="00F94093"/>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D764D"/>
    <w:rsid w:val="00FE0215"/>
    <w:rsid w:val="00FE0BE1"/>
    <w:rsid w:val="00FE17B5"/>
    <w:rsid w:val="00FE18F2"/>
    <w:rsid w:val="00FE1C0C"/>
    <w:rsid w:val="00FE1DE9"/>
    <w:rsid w:val="00FE3817"/>
    <w:rsid w:val="00FE39C2"/>
    <w:rsid w:val="00FE55E7"/>
    <w:rsid w:val="00FE5D8F"/>
    <w:rsid w:val="00FE64AE"/>
    <w:rsid w:val="00FE7FED"/>
    <w:rsid w:val="00FF0210"/>
    <w:rsid w:val="00FF0BFD"/>
    <w:rsid w:val="00FF0DB8"/>
    <w:rsid w:val="00FF20BB"/>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process-guidelin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notification-of-proposed-acquisition-confidentiality-claims-template" TargetMode="External"/><Relationship Id="rId5" Type="http://schemas.openxmlformats.org/officeDocument/2006/relationships/webSettings" Target="webSettings.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theme" Target="theme/theme1.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2026-08-10T01:33:00Z</dcterms:created>
  <dcterms:modified xsi:type="dcterms:W3CDTF">2026-08-10T01:33:00Z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2026-08-10T01:33:09Z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7f6aceb3-2885-4b0f-ae01-9883c5c59e7e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