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1AD0F3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8366D">
            <w:t>AbbVie</w:t>
          </w:r>
          <w:r w:rsidR="008C09AC" w:rsidRPr="00D430AE">
            <w:t xml:space="preserve"> </w:t>
          </w:r>
          <w:r w:rsidR="00A23FD3" w:rsidRPr="00D430AE">
            <w:t xml:space="preserve">– </w:t>
          </w:r>
          <w:r w:rsidR="00B168C5">
            <w:t>Apogee</w:t>
          </w:r>
        </w:p>
        <w:p w14:paraId="3B287C00" w14:textId="5F2F49DF" w:rsidR="00A23FD3" w:rsidRPr="00D430AE" w:rsidRDefault="009E25FB" w:rsidP="00A23FD3">
          <w:pPr>
            <w:pStyle w:val="Titlepagefilenumber"/>
            <w:jc w:val="left"/>
            <w:rPr>
              <w:rFonts w:asciiTheme="minorHAnsi" w:hAnsiTheme="minorHAnsi"/>
            </w:rPr>
          </w:pPr>
          <w:r w:rsidRPr="009E25FB">
            <w:rPr>
              <w:rFonts w:asciiTheme="minorHAnsi" w:hAnsiTheme="minorHAnsi"/>
            </w:rPr>
            <w:t>MN-90027</w:t>
          </w:r>
        </w:p>
        <w:p w14:paraId="51182443" w14:textId="3FA5578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E25FB">
            <w:t>04 August 2026</w:t>
          </w:r>
        </w:p>
        <w:p w14:paraId="32DF4BB1" w14:textId="77777777" w:rsidR="00F8366D" w:rsidRPr="00820614" w:rsidRDefault="00F8366D" w:rsidP="00F8366D">
          <w:r w:rsidRPr="00820614">
            <w:t>The Australian Competition and Consumer Commission (ACCC) is currently assessing AbbVie Inc.’s</w:t>
          </w:r>
          <w:r>
            <w:t xml:space="preserve"> (</w:t>
          </w:r>
          <w:r w:rsidRPr="00820614">
            <w:rPr>
              <w:b/>
              <w:bCs/>
            </w:rPr>
            <w:t>AbbVie</w:t>
          </w:r>
          <w:r>
            <w:t>)</w:t>
          </w:r>
          <w:r w:rsidRPr="00820614">
            <w:t xml:space="preserve"> proposed acquisition of all outstanding shares in Apogee Therapeutics, Inc. (</w:t>
          </w:r>
          <w:r w:rsidRPr="00820614">
            <w:rPr>
              <w:b/>
              <w:bCs/>
            </w:rPr>
            <w:t>Apogee</w:t>
          </w:r>
          <w:r w:rsidRPr="00820614">
            <w:t xml:space="preserve">) (the </w:t>
          </w:r>
          <w:r w:rsidRPr="00820614">
            <w:rPr>
              <w:b/>
              <w:bCs/>
            </w:rPr>
            <w:t>Acquisition</w:t>
          </w:r>
          <w:r w:rsidRPr="00820614">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3EDD25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168C5">
            <w:rPr>
              <w:rFonts w:asciiTheme="minorHAnsi" w:hAnsiTheme="minorHAnsi"/>
            </w:rPr>
            <w:t>04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B168C5">
            <w:rPr>
              <w:rFonts w:asciiTheme="minorHAnsi" w:hAnsiTheme="minorHAnsi"/>
              <w:i/>
              <w:iCs/>
            </w:rPr>
            <w:t>AbbVie</w:t>
          </w:r>
          <w:r w:rsidR="00D437E4" w:rsidRPr="00D430AE">
            <w:rPr>
              <w:rFonts w:asciiTheme="minorHAnsi" w:hAnsiTheme="minorHAnsi"/>
              <w:i/>
              <w:iCs/>
            </w:rPr>
            <w:t xml:space="preserve"> – </w:t>
          </w:r>
          <w:r w:rsidR="00B168C5">
            <w:rPr>
              <w:rFonts w:asciiTheme="minorHAnsi" w:hAnsiTheme="minorHAnsi"/>
              <w:i/>
              <w:iCs/>
            </w:rPr>
            <w:t>Apogee</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72315D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E25FB">
            <w:rPr>
              <w:rFonts w:asciiTheme="minorHAnsi" w:hAnsiTheme="minorHAnsi"/>
              <w:i/>
              <w:iCs/>
            </w:rPr>
            <w:t>AbbVie</w:t>
          </w:r>
          <w:r w:rsidR="006D1B76" w:rsidRPr="00D430AE">
            <w:rPr>
              <w:rFonts w:asciiTheme="minorHAnsi" w:hAnsiTheme="minorHAnsi"/>
              <w:i/>
              <w:iCs/>
            </w:rPr>
            <w:t xml:space="preserve"> – </w:t>
          </w:r>
          <w:r w:rsidR="009E25FB">
            <w:rPr>
              <w:rFonts w:asciiTheme="minorHAnsi" w:hAnsiTheme="minorHAnsi"/>
              <w:i/>
              <w:iCs/>
            </w:rPr>
            <w:t>Apogee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F070D89"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9E25FB" w:rsidRPr="009E25FB">
            <w:rPr>
              <w:rFonts w:asciiTheme="minorHAnsi" w:hAnsiTheme="minorHAnsi"/>
              <w:sz w:val="22"/>
              <w:szCs w:val="22"/>
              <w:lang w:val="en-AU"/>
            </w:rPr>
            <w:t>AbbVie</w:t>
          </w:r>
          <w:r w:rsidR="009579F5" w:rsidRPr="009E25FB">
            <w:rPr>
              <w:rFonts w:asciiTheme="minorHAnsi" w:hAnsiTheme="minorHAnsi"/>
              <w:sz w:val="22"/>
              <w:szCs w:val="22"/>
              <w:lang w:val="en-AU"/>
            </w:rPr>
            <w:t xml:space="preserve"> and </w:t>
          </w:r>
          <w:r w:rsidR="009E25FB" w:rsidRPr="009E25FB">
            <w:rPr>
              <w:rFonts w:asciiTheme="minorHAnsi" w:hAnsiTheme="minorHAnsi"/>
              <w:sz w:val="22"/>
              <w:szCs w:val="22"/>
              <w:lang w:val="en-AU"/>
            </w:rPr>
            <w:t>Apogee</w:t>
          </w:r>
          <w:r w:rsidR="009579F5" w:rsidRPr="009E25FB">
            <w:rPr>
              <w:rFonts w:asciiTheme="minorHAnsi" w:hAnsiTheme="minorHAnsi"/>
              <w:sz w:val="22"/>
              <w:szCs w:val="22"/>
              <w:lang w:val="en-AU"/>
            </w:rPr>
            <w:t xml:space="preserve"> are</w:t>
          </w:r>
          <w:r w:rsidR="009579F5" w:rsidRPr="00D430AE">
            <w:rPr>
              <w:rFonts w:asciiTheme="minorHAnsi" w:hAnsiTheme="minorHAnsi"/>
              <w:sz w:val="22"/>
              <w:szCs w:val="22"/>
              <w:lang w:val="en-AU"/>
            </w:rPr>
            <w:t xml:space="preserv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85DDA1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9E25FB">
            <w:rPr>
              <w:rFonts w:asciiTheme="minorHAnsi" w:hAnsiTheme="minorHAnsi"/>
              <w:sz w:val="22"/>
              <w:szCs w:val="22"/>
              <w:lang w:val="en-AU"/>
            </w:rPr>
            <w:t xml:space="preserve"> AbbVie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D463E4">
            <w:rPr>
              <w:rFonts w:asciiTheme="minorHAnsi" w:hAnsiTheme="minorHAnsi"/>
              <w:sz w:val="22"/>
              <w:szCs w:val="22"/>
              <w:lang w:val="en-AU"/>
            </w:rPr>
            <w:t xml:space="preserve"> Apogee</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0487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4823F" w14:textId="77777777" w:rsidR="0060487C" w:rsidRDefault="0060487C" w:rsidP="004B4412">
      <w:pPr>
        <w:spacing w:before="0"/>
      </w:pPr>
      <w:r>
        <w:separator/>
      </w:r>
    </w:p>
  </w:endnote>
  <w:endnote w:type="continuationSeparator" w:id="0">
    <w:p w14:paraId="21CD0E2C" w14:textId="77777777" w:rsidR="0060487C" w:rsidRDefault="0060487C" w:rsidP="004B4412">
      <w:pPr>
        <w:spacing w:before="0"/>
      </w:pPr>
      <w:r>
        <w:continuationSeparator/>
      </w:r>
    </w:p>
  </w:endnote>
  <w:endnote w:type="continuationNotice" w:id="1">
    <w:p w14:paraId="305ED49A" w14:textId="77777777" w:rsidR="0060487C" w:rsidRDefault="0060487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97475" w14:textId="77777777" w:rsidR="0060487C" w:rsidRDefault="0060487C" w:rsidP="004B4412">
      <w:pPr>
        <w:spacing w:before="0"/>
      </w:pPr>
      <w:r>
        <w:separator/>
      </w:r>
    </w:p>
  </w:footnote>
  <w:footnote w:type="continuationSeparator" w:id="0">
    <w:p w14:paraId="1B2320D9" w14:textId="77777777" w:rsidR="0060487C" w:rsidRDefault="0060487C" w:rsidP="004B4412">
      <w:pPr>
        <w:spacing w:before="0"/>
      </w:pPr>
      <w:r>
        <w:continuationSeparator/>
      </w:r>
    </w:p>
  </w:footnote>
  <w:footnote w:type="continuationNotice" w:id="1">
    <w:p w14:paraId="501828B4" w14:textId="77777777" w:rsidR="0060487C" w:rsidRDefault="0060487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4B0"/>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487C"/>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7F7D40"/>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25FB"/>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68C5"/>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8FD"/>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6F93"/>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3E4"/>
    <w:rsid w:val="00D46519"/>
    <w:rsid w:val="00D4715E"/>
    <w:rsid w:val="00D475AE"/>
    <w:rsid w:val="00D479B2"/>
    <w:rsid w:val="00D5386B"/>
    <w:rsid w:val="00D544B8"/>
    <w:rsid w:val="00D55E9D"/>
    <w:rsid w:val="00D56CD7"/>
    <w:rsid w:val="00D57D03"/>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66D"/>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4420"/>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Stewart McKechnie</cp:lastModifiedBy>
  <cp:revision>3</cp:revision>
  <cp:lastPrinted>2022-05-27T10:23:00Z</cp:lastPrinted>
  <dcterms:created xsi:type="dcterms:W3CDTF">2026-07-28T02:12:00Z</dcterms:created>
  <dcterms:modified xsi:type="dcterms:W3CDTF">2026-07-28T07:14:00Z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