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279BC097"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258A998B"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proofErr w:type="spellStart"/>
          <w:r w:rsidR="00B234C4">
            <w:t>Trescal</w:t>
          </w:r>
          <w:proofErr w:type="spellEnd"/>
          <w:r w:rsidR="00B234C4">
            <w:t xml:space="preserve"> </w:t>
          </w:r>
          <w:r w:rsidR="00A23FD3" w:rsidRPr="00D430AE">
            <w:t xml:space="preserve">– </w:t>
          </w:r>
          <w:r w:rsidR="00412DBB">
            <w:t>TR Calibration</w:t>
          </w:r>
          <w:r w:rsidR="00A23FD3" w:rsidRPr="00D430AE">
            <w:t xml:space="preserve"> </w:t>
          </w:r>
        </w:p>
        <w:p w14:paraId="3B287C00" w14:textId="58789B92" w:rsidR="00A23FD3" w:rsidRPr="00D430AE" w:rsidRDefault="00837720" w:rsidP="00A23FD3">
          <w:pPr>
            <w:pStyle w:val="Titlepagefilenumber"/>
            <w:jc w:val="left"/>
            <w:rPr>
              <w:rFonts w:asciiTheme="minorHAnsi" w:hAnsiTheme="minorHAnsi"/>
            </w:rPr>
          </w:pPr>
          <w:r>
            <w:rPr>
              <w:rFonts w:asciiTheme="minorHAnsi" w:hAnsiTheme="minorHAnsi"/>
            </w:rPr>
            <w:t>MN - 90009</w:t>
          </w:r>
        </w:p>
        <w:p w14:paraId="51182443" w14:textId="55FF9B0B"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164E9D">
            <w:t>21 April 2026</w:t>
          </w:r>
        </w:p>
        <w:p w14:paraId="03108491" w14:textId="7D47A812" w:rsidR="00E772B4" w:rsidRPr="00D430AE" w:rsidRDefault="00E772B4" w:rsidP="00E772B4">
          <w:pPr>
            <w:rPr>
              <w:rFonts w:asciiTheme="minorHAnsi" w:hAnsiTheme="minorHAnsi"/>
              <w:bCs/>
            </w:rPr>
          </w:pPr>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D33CAF">
            <w:rPr>
              <w:rFonts w:asciiTheme="minorHAnsi" w:hAnsiTheme="minorHAnsi"/>
            </w:rPr>
            <w:t xml:space="preserve">the proposed acquisition by </w:t>
          </w:r>
          <w:proofErr w:type="spellStart"/>
          <w:r w:rsidR="00BD4F2B" w:rsidRPr="00BD4F2B">
            <w:rPr>
              <w:rFonts w:asciiTheme="minorHAnsi" w:hAnsiTheme="minorHAnsi"/>
            </w:rPr>
            <w:t>Trescal</w:t>
          </w:r>
          <w:proofErr w:type="spellEnd"/>
          <w:r w:rsidR="00BD4F2B" w:rsidRPr="00BD4F2B">
            <w:rPr>
              <w:rFonts w:asciiTheme="minorHAnsi" w:hAnsiTheme="minorHAnsi"/>
            </w:rPr>
            <w:t xml:space="preserve"> Holding Pty Ltd (</w:t>
          </w:r>
          <w:proofErr w:type="spellStart"/>
          <w:r w:rsidR="00BD4F2B" w:rsidRPr="00BD4F2B">
            <w:rPr>
              <w:rFonts w:asciiTheme="minorHAnsi" w:hAnsiTheme="minorHAnsi"/>
              <w:b/>
              <w:bCs/>
            </w:rPr>
            <w:t>Trescal</w:t>
          </w:r>
          <w:proofErr w:type="spellEnd"/>
          <w:r w:rsidR="00BD4F2B" w:rsidRPr="00BD4F2B">
            <w:rPr>
              <w:rFonts w:asciiTheme="minorHAnsi" w:hAnsiTheme="minorHAnsi"/>
            </w:rPr>
            <w:t xml:space="preserve">), </w:t>
          </w:r>
          <w:r w:rsidR="00D33CAF">
            <w:rPr>
              <w:rFonts w:asciiTheme="minorHAnsi" w:hAnsiTheme="minorHAnsi"/>
            </w:rPr>
            <w:t xml:space="preserve">through </w:t>
          </w:r>
          <w:r w:rsidR="00164E9D">
            <w:rPr>
              <w:rFonts w:asciiTheme="minorHAnsi" w:hAnsiTheme="minorHAnsi"/>
            </w:rPr>
            <w:t>a</w:t>
          </w:r>
          <w:r w:rsidR="00D33CAF">
            <w:rPr>
              <w:rFonts w:asciiTheme="minorHAnsi" w:hAnsiTheme="minorHAnsi"/>
            </w:rPr>
            <w:t xml:space="preserve"> wholly-owned subsidiary</w:t>
          </w:r>
          <w:r w:rsidR="009F5AA1">
            <w:rPr>
              <w:rFonts w:asciiTheme="minorHAnsi" w:hAnsiTheme="minorHAnsi"/>
            </w:rPr>
            <w:t xml:space="preserve">, </w:t>
          </w:r>
          <w:r w:rsidR="00D33CAF">
            <w:rPr>
              <w:rFonts w:asciiTheme="minorHAnsi" w:hAnsiTheme="minorHAnsi"/>
            </w:rPr>
            <w:t xml:space="preserve">of </w:t>
          </w:r>
          <w:r w:rsidR="00BD4F2B" w:rsidRPr="00BD4F2B">
            <w:rPr>
              <w:rFonts w:asciiTheme="minorHAnsi" w:hAnsiTheme="minorHAnsi"/>
            </w:rPr>
            <w:t xml:space="preserve">TR Pty </w:t>
          </w:r>
          <w:proofErr w:type="spellStart"/>
          <w:r w:rsidR="00BD4F2B" w:rsidRPr="00BD4F2B">
            <w:rPr>
              <w:rFonts w:asciiTheme="minorHAnsi" w:hAnsiTheme="minorHAnsi"/>
            </w:rPr>
            <w:t>Ltd’s</w:t>
          </w:r>
          <w:proofErr w:type="spellEnd"/>
          <w:r w:rsidR="00BD4F2B" w:rsidRPr="00BD4F2B">
            <w:rPr>
              <w:rFonts w:asciiTheme="minorHAnsi" w:hAnsiTheme="minorHAnsi"/>
            </w:rPr>
            <w:t xml:space="preserve"> calibration and sales business</w:t>
          </w:r>
          <w:r w:rsidR="00D33CAF">
            <w:rPr>
              <w:rFonts w:asciiTheme="minorHAnsi" w:hAnsiTheme="minorHAnsi"/>
            </w:rPr>
            <w:t>,</w:t>
          </w:r>
          <w:r w:rsidR="00BD4F2B" w:rsidRPr="00BD4F2B">
            <w:rPr>
              <w:rFonts w:asciiTheme="minorHAnsi" w:hAnsiTheme="minorHAnsi"/>
            </w:rPr>
            <w:t xml:space="preserve"> </w:t>
          </w:r>
          <w:proofErr w:type="spellStart"/>
          <w:r w:rsidR="00D33CAF" w:rsidRPr="00BD4F2B">
            <w:rPr>
              <w:rFonts w:asciiTheme="minorHAnsi" w:hAnsiTheme="minorHAnsi"/>
            </w:rPr>
            <w:t>TechRentals</w:t>
          </w:r>
          <w:proofErr w:type="spellEnd"/>
          <w:r w:rsidR="00D33CAF" w:rsidRPr="00BD4F2B">
            <w:rPr>
              <w:rFonts w:asciiTheme="minorHAnsi" w:hAnsiTheme="minorHAnsi"/>
            </w:rPr>
            <w:t xml:space="preserve"> Calibration &amp; Sales </w:t>
          </w:r>
          <w:r w:rsidR="00BD4F2B" w:rsidRPr="00BD4F2B">
            <w:rPr>
              <w:rFonts w:asciiTheme="minorHAnsi" w:hAnsiTheme="minorHAnsi"/>
            </w:rPr>
            <w:t>(</w:t>
          </w:r>
          <w:r w:rsidR="00BD4F2B" w:rsidRPr="00B86AF3">
            <w:rPr>
              <w:rFonts w:asciiTheme="minorHAnsi" w:hAnsiTheme="minorHAnsi"/>
              <w:b/>
              <w:bCs/>
            </w:rPr>
            <w:t>TR Calibration</w:t>
          </w:r>
          <w:r w:rsidR="00BD4F2B" w:rsidRPr="00BD4F2B">
            <w:rPr>
              <w:rFonts w:asciiTheme="minorHAnsi" w:hAnsiTheme="minorHAnsi"/>
            </w:rPr>
            <w:t>)</w:t>
          </w:r>
          <w:r w:rsidR="00B86AF3">
            <w:rPr>
              <w:rFonts w:asciiTheme="minorHAnsi" w:hAnsiTheme="minorHAnsi"/>
            </w:rPr>
            <w:t xml:space="preserve"> </w:t>
          </w:r>
          <w:r w:rsidR="00BD4F2B" w:rsidRPr="00BD4F2B">
            <w:rPr>
              <w:rFonts w:asciiTheme="minorHAnsi" w:hAnsiTheme="minorHAnsi"/>
            </w:rPr>
            <w:t xml:space="preserve">(the </w:t>
          </w:r>
          <w:r w:rsidR="00BD4F2B" w:rsidRPr="007D7CA7">
            <w:rPr>
              <w:rFonts w:asciiTheme="minorHAnsi" w:hAnsiTheme="minorHAnsi"/>
              <w:b/>
              <w:bCs/>
            </w:rPr>
            <w:t>Acquisition</w:t>
          </w:r>
          <w:r w:rsidR="00BD4F2B" w:rsidRPr="00BD4F2B">
            <w:rPr>
              <w:rFonts w:asciiTheme="minorHAnsi" w:hAnsiTheme="minorHAnsi"/>
            </w:rPr>
            <w:t xml:space="preserve">). </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378AC62D"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164E9D" w:rsidRPr="00164E9D">
            <w:rPr>
              <w:rFonts w:asciiTheme="minorHAnsi" w:hAnsiTheme="minorHAnsi"/>
              <w:b/>
              <w:bCs/>
            </w:rPr>
            <w:t>21 April 2026</w:t>
          </w:r>
          <w:r w:rsidR="00164E9D">
            <w:rPr>
              <w:rFonts w:asciiTheme="minorHAnsi" w:hAnsiTheme="minorHAnsi"/>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proofErr w:type="spellStart"/>
          <w:r w:rsidR="00412DBB" w:rsidRPr="00412DBB">
            <w:rPr>
              <w:rFonts w:asciiTheme="minorHAnsi" w:hAnsiTheme="minorHAnsi"/>
              <w:i/>
              <w:iCs/>
            </w:rPr>
            <w:t>Trescal</w:t>
          </w:r>
          <w:proofErr w:type="spellEnd"/>
          <w:r w:rsidR="00D437E4" w:rsidRPr="00D430AE">
            <w:rPr>
              <w:rFonts w:asciiTheme="minorHAnsi" w:hAnsiTheme="minorHAnsi"/>
              <w:i/>
              <w:iCs/>
            </w:rPr>
            <w:t xml:space="preserve"> – </w:t>
          </w:r>
          <w:bookmarkEnd w:id="0"/>
          <w:r w:rsidR="00412DBB" w:rsidRPr="00412DBB">
            <w:rPr>
              <w:rFonts w:asciiTheme="minorHAnsi" w:hAnsiTheme="minorHAnsi"/>
              <w:i/>
              <w:iCs/>
            </w:rPr>
            <w:t>TR Calibration</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ED81E57"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proofErr w:type="spellStart"/>
          <w:r w:rsidR="00412DBB" w:rsidRPr="00412DBB">
            <w:rPr>
              <w:rFonts w:asciiTheme="minorHAnsi" w:hAnsiTheme="minorHAnsi"/>
              <w:i/>
              <w:iCs/>
            </w:rPr>
            <w:t>Trescal</w:t>
          </w:r>
          <w:proofErr w:type="spellEnd"/>
          <w:r w:rsidR="00412DBB" w:rsidRPr="00D430AE">
            <w:rPr>
              <w:rFonts w:asciiTheme="minorHAnsi" w:hAnsiTheme="minorHAnsi"/>
              <w:i/>
              <w:iCs/>
            </w:rPr>
            <w:t xml:space="preserve"> – </w:t>
          </w:r>
          <w:r w:rsidR="00412DBB" w:rsidRPr="00412DBB">
            <w:rPr>
              <w:rFonts w:asciiTheme="minorHAnsi" w:hAnsiTheme="minorHAnsi"/>
              <w:i/>
              <w:iCs/>
            </w:rPr>
            <w:t>TR Calibratio</w:t>
          </w:r>
          <w:r w:rsidR="00412DBB">
            <w:rPr>
              <w:rFonts w:asciiTheme="minorHAnsi" w:hAnsiTheme="minorHAnsi"/>
              <w:i/>
              <w:iCs/>
            </w:rPr>
            <w:t>n</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4F01C8BE"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AB0D28" w:rsidRPr="00D430AE">
              <w:rPr>
                <w:rStyle w:val="Hyperlink"/>
                <w:rFonts w:asciiTheme="minorHAnsi" w:hAnsiTheme="minorHAnsi"/>
              </w:rPr>
              <w:t>c</w:t>
            </w:r>
            <w:r w:rsidR="00760DD0" w:rsidRPr="00D430AE">
              <w:rPr>
                <w:rStyle w:val="Hyperlink"/>
                <w:rFonts w:asciiTheme="minorHAnsi" w:hAnsiTheme="minorHAnsi"/>
              </w:rPr>
              <w:t>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2E3795B4" w14:textId="77777777" w:rsidR="00E406BC" w:rsidRPr="00D430AE" w:rsidRDefault="00E406BC" w:rsidP="00E406BC">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Provide a brief description of your business or organisation, including any commercial relationships </w:t>
          </w:r>
          <w:r w:rsidRPr="00412DBB">
            <w:rPr>
              <w:rFonts w:asciiTheme="minorHAnsi" w:hAnsiTheme="minorHAnsi"/>
              <w:sz w:val="22"/>
              <w:szCs w:val="22"/>
              <w:lang w:val="en-AU"/>
            </w:rPr>
            <w:t xml:space="preserve">with </w:t>
          </w:r>
          <w:proofErr w:type="spellStart"/>
          <w:r w:rsidRPr="00412DBB">
            <w:rPr>
              <w:rFonts w:asciiTheme="minorHAnsi" w:hAnsiTheme="minorHAnsi"/>
            </w:rPr>
            <w:t>Trescal</w:t>
          </w:r>
          <w:proofErr w:type="spellEnd"/>
          <w:r w:rsidRPr="00D430AE">
            <w:rPr>
              <w:rFonts w:asciiTheme="minorHAnsi" w:hAnsiTheme="minorHAnsi"/>
              <w:sz w:val="22"/>
              <w:szCs w:val="22"/>
              <w:lang w:val="en-AU"/>
            </w:rPr>
            <w:t xml:space="preserve"> and/or </w:t>
          </w:r>
          <w:r w:rsidRPr="00412DBB">
            <w:rPr>
              <w:rFonts w:asciiTheme="minorHAnsi" w:hAnsiTheme="minorHAnsi"/>
              <w:sz w:val="22"/>
              <w:szCs w:val="22"/>
              <w:lang w:val="en-AU"/>
            </w:rPr>
            <w:t>TR Calibration</w:t>
          </w:r>
          <w:r w:rsidRPr="00D430AE">
            <w:rPr>
              <w:rFonts w:asciiTheme="minorHAnsi" w:hAnsiTheme="minorHAnsi"/>
              <w:sz w:val="22"/>
              <w:szCs w:val="22"/>
              <w:lang w:val="en-AU"/>
            </w:rPr>
            <w:t>.</w:t>
          </w:r>
        </w:p>
        <w:p w14:paraId="2576EA31" w14:textId="77777777" w:rsidR="00E406BC" w:rsidRPr="00D430AE" w:rsidRDefault="00E406BC" w:rsidP="00E406BC">
          <w:pPr>
            <w:pStyle w:val="BoxText"/>
            <w:rPr>
              <w:rFonts w:asciiTheme="minorHAnsi" w:hAnsiTheme="minorHAnsi"/>
              <w:sz w:val="22"/>
              <w:szCs w:val="22"/>
            </w:rPr>
          </w:pPr>
        </w:p>
        <w:p w14:paraId="41E64392" w14:textId="30AFC596"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proofErr w:type="spellStart"/>
          <w:r w:rsidR="00412DBB" w:rsidRPr="00412DBB">
            <w:rPr>
              <w:rFonts w:asciiTheme="minorHAnsi" w:hAnsiTheme="minorHAnsi"/>
            </w:rPr>
            <w:t>Trescal</w:t>
          </w:r>
          <w:proofErr w:type="spellEnd"/>
          <w:r w:rsidR="00412DBB" w:rsidRPr="00D430AE">
            <w:rPr>
              <w:rFonts w:asciiTheme="minorHAnsi" w:hAnsiTheme="minorHAnsi"/>
              <w:sz w:val="22"/>
              <w:szCs w:val="22"/>
              <w:lang w:val="en-AU"/>
            </w:rPr>
            <w:t xml:space="preserve"> </w:t>
          </w:r>
          <w:r w:rsidR="009579F5" w:rsidRPr="00D430AE">
            <w:rPr>
              <w:rFonts w:asciiTheme="minorHAnsi" w:hAnsiTheme="minorHAnsi"/>
              <w:sz w:val="22"/>
              <w:szCs w:val="22"/>
              <w:lang w:val="en-AU"/>
            </w:rPr>
            <w:t xml:space="preserve">and </w:t>
          </w:r>
          <w:r w:rsidR="00412DBB" w:rsidRPr="00412DBB">
            <w:rPr>
              <w:rFonts w:asciiTheme="minorHAnsi" w:hAnsiTheme="minorHAnsi"/>
              <w:sz w:val="22"/>
              <w:szCs w:val="22"/>
              <w:lang w:val="en-AU"/>
            </w:rPr>
            <w:t xml:space="preserve">TR Calibration </w:t>
          </w:r>
          <w:r w:rsidR="009579F5" w:rsidRPr="00D430AE">
            <w:rPr>
              <w:rFonts w:asciiTheme="minorHAnsi" w:hAnsiTheme="minorHAnsi"/>
              <w:sz w:val="22"/>
              <w:szCs w:val="22"/>
              <w:lang w:val="en-AU"/>
            </w:rPr>
            <w:t xml:space="preserve">are close competitors and </w:t>
          </w:r>
          <w:r w:rsidR="008A3D54">
            <w:rPr>
              <w:rFonts w:asciiTheme="minorHAnsi" w:hAnsiTheme="minorHAnsi"/>
              <w:sz w:val="22"/>
              <w:szCs w:val="22"/>
              <w:lang w:val="en-AU"/>
            </w:rPr>
            <w:t xml:space="preserve">whether </w:t>
          </w:r>
          <w:r w:rsidR="009579F5" w:rsidRPr="00D430AE">
            <w:rPr>
              <w:rFonts w:asciiTheme="minorHAnsi" w:hAnsiTheme="minorHAnsi"/>
              <w:sz w:val="22"/>
              <w:szCs w:val="22"/>
              <w:lang w:val="en-AU"/>
            </w:rPr>
            <w:t>there are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3F8F2794" w14:textId="47848112" w:rsidR="008959DD" w:rsidRPr="00D430AE" w:rsidRDefault="00E70D3C"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 xml:space="preserve">For further information on confidentiality, see the ACCC’s </w:t>
            </w:r>
            <w:hyperlink r:id="rId16" w:history="1">
              <w:r w:rsidRPr="00D430AE">
                <w:rPr>
                  <w:rStyle w:val="Hyperlink"/>
                  <w:rFonts w:asciiTheme="minorHAnsi" w:hAnsiTheme="minorHAnsi"/>
                  <w:b w:val="0"/>
                  <w:sz w:val="20"/>
                  <w:szCs w:val="20"/>
                </w:rPr>
                <w:t>interim merger process guidelines</w:t>
              </w:r>
            </w:hyperlink>
            <w:r w:rsidR="0045354E" w:rsidRPr="00D430AE">
              <w:rPr>
                <w:rStyle w:val="Strong"/>
                <w:rFonts w:asciiTheme="minorHAnsi" w:hAnsiTheme="minorHAnsi"/>
                <w:color w:val="000000" w:themeColor="text1"/>
                <w:szCs w:val="20"/>
              </w:rPr>
              <w:t>.</w:t>
            </w:r>
            <w:r w:rsidRPr="00D430AE">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CA0962">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103F"/>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4E9D"/>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1A7"/>
    <w:rsid w:val="001E67F5"/>
    <w:rsid w:val="001E6AD2"/>
    <w:rsid w:val="001E6D54"/>
    <w:rsid w:val="001E6FE8"/>
    <w:rsid w:val="001E7D18"/>
    <w:rsid w:val="001F3D58"/>
    <w:rsid w:val="001F436D"/>
    <w:rsid w:val="001F492E"/>
    <w:rsid w:val="001F6AF8"/>
    <w:rsid w:val="001F6DA3"/>
    <w:rsid w:val="001F709B"/>
    <w:rsid w:val="002026CD"/>
    <w:rsid w:val="00202906"/>
    <w:rsid w:val="00202A05"/>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5EBF"/>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2DBB"/>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3FE5"/>
    <w:rsid w:val="00635B54"/>
    <w:rsid w:val="00635FEF"/>
    <w:rsid w:val="006429FE"/>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CC6"/>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D7CA7"/>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720"/>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3D54"/>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449C"/>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0C8"/>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5AA1"/>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0FD"/>
    <w:rsid w:val="00A4478A"/>
    <w:rsid w:val="00A44852"/>
    <w:rsid w:val="00A44EBF"/>
    <w:rsid w:val="00A4507E"/>
    <w:rsid w:val="00A45080"/>
    <w:rsid w:val="00A454E5"/>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C4"/>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AF3"/>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06C1"/>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4F2B"/>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0962"/>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3CAF"/>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06BC"/>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0D3C"/>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5666A"/>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77E3E"/>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4BDF1EC8-72CE-446D-8870-26D10EE696A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557</Words>
  <Characters>3633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Sharon Wong</cp:lastModifiedBy>
  <cp:revision>5</cp:revision>
  <cp:lastPrinted>2022-05-27T10:23:00Z</cp:lastPrinted>
  <dcterms:created xsi:type="dcterms:W3CDTF">2026-04-14T05:49:00Z</dcterms:created>
  <dcterms:modified xsi:type="dcterms:W3CDTF">2026-04-14T06:24:00Z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