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4ACD0" w14:textId="3A11D1E9" w:rsidR="00395B24" w:rsidRDefault="003102E5" w:rsidP="00A22932">
      <w:pPr>
        <w:pStyle w:val="CourtTitle"/>
      </w:pPr>
      <w:r>
        <w:fldChar w:fldCharType="begin" w:fldLock="1"/>
      </w:r>
      <w:r>
        <w:instrText xml:space="preserve"> DOCPROPERTY  Court  \* MERGEFORMAT </w:instrText>
      </w:r>
      <w:r>
        <w:fldChar w:fldCharType="separate"/>
      </w:r>
      <w:r>
        <w:t>Australian Competition Tribunal</w:t>
      </w:r>
      <w:r>
        <w:fldChar w:fldCharType="end"/>
      </w:r>
    </w:p>
    <w:p w14:paraId="0123880E" w14:textId="77777777" w:rsidR="004D7950" w:rsidRDefault="004D7950">
      <w:pPr>
        <w:pStyle w:val="NormalHeadings"/>
        <w:jc w:val="center"/>
        <w:rPr>
          <w:sz w:val="32"/>
        </w:rPr>
      </w:pPr>
    </w:p>
    <w:bookmarkStart w:id="0" w:name="MNC"/>
    <w:p w14:paraId="4B2741AC" w14:textId="3CC9D095" w:rsidR="00374CC4" w:rsidRDefault="00616990" w:rsidP="001A2B40">
      <w:pPr>
        <w:pStyle w:val="MNC"/>
      </w:pPr>
      <w:sdt>
        <w:sdtPr>
          <w:alias w:val="MNC"/>
          <w:tag w:val="MNC"/>
          <w:id w:val="343289786"/>
          <w:lock w:val="sdtLocked"/>
          <w:placeholder>
            <w:docPart w:val="AED22527BD81467CB2EA677DAAA48E75"/>
          </w:placeholder>
          <w:dataBinding w:prefixMappings="xmlns:ns0='http://schemas.globalmacros.com/FCA'" w:xpath="/ns0:root[1]/ns0:Name[1]" w:storeItemID="{687E7CCB-4AA5-44E7-B148-17BA2B6F57C0}"/>
          <w:text w:multiLine="1"/>
        </w:sdtPr>
        <w:sdtEndPr/>
        <w:sdtContent>
          <w:r w:rsidR="00301C24" w:rsidRPr="003102E5">
            <w:t xml:space="preserve">Application by Coles Supermarkets Australia Pty Ltd </w:t>
          </w:r>
          <w:r w:rsidR="00301C24">
            <w:t xml:space="preserve">(No 2) </w:t>
          </w:r>
          <w:r w:rsidR="00301C24" w:rsidRPr="003102E5">
            <w:t xml:space="preserve">[2026] </w:t>
          </w:r>
          <w:proofErr w:type="spellStart"/>
          <w:r w:rsidR="00301C24">
            <w:t>A</w:t>
          </w:r>
          <w:r w:rsidR="00301C24" w:rsidRPr="003102E5">
            <w:t>CompT</w:t>
          </w:r>
          <w:proofErr w:type="spellEnd"/>
          <w:r w:rsidR="00301C24" w:rsidRPr="003102E5">
            <w:t xml:space="preserve"> </w:t>
          </w:r>
          <w:r w:rsidR="00301C24">
            <w:t>2</w:t>
          </w:r>
          <w:r w:rsidR="00301C24" w:rsidRPr="003102E5">
            <w:t xml:space="preserve"> </w:t>
          </w:r>
        </w:sdtContent>
      </w:sdt>
      <w:bookmarkEnd w:id="0"/>
    </w:p>
    <w:tbl>
      <w:tblPr>
        <w:tblW w:w="8257" w:type="dxa"/>
        <w:tblLayout w:type="fixed"/>
        <w:tblLook w:val="01E0" w:firstRow="1" w:lastRow="1" w:firstColumn="1" w:lastColumn="1" w:noHBand="0" w:noVBand="0"/>
        <w:tblCaption w:val="Cover Table"/>
        <w:tblDescription w:val="Cover Table"/>
      </w:tblPr>
      <w:tblGrid>
        <w:gridCol w:w="2268"/>
        <w:gridCol w:w="5989"/>
      </w:tblGrid>
      <w:tr w:rsidR="00016056" w14:paraId="1E32AA5D" w14:textId="135C6339" w:rsidTr="00E46C2C">
        <w:tc>
          <w:tcPr>
            <w:tcW w:w="2268" w:type="dxa"/>
          </w:tcPr>
          <w:p w14:paraId="61501C7E" w14:textId="77777777" w:rsidR="00016056" w:rsidRDefault="00016056" w:rsidP="00663878">
            <w:pPr>
              <w:pStyle w:val="Normal1linespace"/>
              <w:widowControl w:val="0"/>
              <w:jc w:val="left"/>
            </w:pPr>
            <w:r>
              <w:t>File number(s):</w:t>
            </w:r>
          </w:p>
        </w:tc>
        <w:tc>
          <w:tcPr>
            <w:tcW w:w="5989" w:type="dxa"/>
          </w:tcPr>
          <w:p w14:paraId="5961F64C" w14:textId="552B3D93" w:rsidR="00016056" w:rsidRPr="003102E5" w:rsidRDefault="00016056" w:rsidP="003102E5">
            <w:pPr>
              <w:pStyle w:val="Normal1linespace"/>
              <w:jc w:val="left"/>
            </w:pPr>
            <w:fldSimple w:instr=" REF  FileNo  \* MERGEFORMAT " w:fldLock="1">
              <w:r w:rsidRPr="003102E5">
                <w:t>ACT 1 of 2026</w:t>
              </w:r>
            </w:fldSimple>
          </w:p>
        </w:tc>
      </w:tr>
      <w:tr w:rsidR="00016056" w14:paraId="0AB77533" w14:textId="5DCB6751" w:rsidTr="00E46C2C">
        <w:tc>
          <w:tcPr>
            <w:tcW w:w="2268" w:type="dxa"/>
          </w:tcPr>
          <w:p w14:paraId="18BE62B7" w14:textId="77777777" w:rsidR="00016056" w:rsidRDefault="00016056" w:rsidP="00663878">
            <w:pPr>
              <w:pStyle w:val="Normal1linespace"/>
              <w:widowControl w:val="0"/>
              <w:jc w:val="left"/>
            </w:pPr>
          </w:p>
        </w:tc>
        <w:tc>
          <w:tcPr>
            <w:tcW w:w="5989" w:type="dxa"/>
          </w:tcPr>
          <w:p w14:paraId="5ADDD168" w14:textId="77777777" w:rsidR="00016056" w:rsidRDefault="00016056" w:rsidP="00663878">
            <w:pPr>
              <w:pStyle w:val="Normal1linespace"/>
              <w:widowControl w:val="0"/>
              <w:jc w:val="left"/>
            </w:pPr>
          </w:p>
        </w:tc>
      </w:tr>
      <w:tr w:rsidR="00016056" w14:paraId="31B964BE" w14:textId="77777777" w:rsidTr="00E46C2C">
        <w:tc>
          <w:tcPr>
            <w:tcW w:w="2268" w:type="dxa"/>
          </w:tcPr>
          <w:p w14:paraId="52B47999" w14:textId="05F09619" w:rsidR="00016056" w:rsidRDefault="00016056" w:rsidP="00663878">
            <w:pPr>
              <w:pStyle w:val="Normal1linespace"/>
              <w:widowControl w:val="0"/>
              <w:jc w:val="left"/>
            </w:pPr>
            <w:r w:rsidRPr="003102E5">
              <w:t>Review of:</w:t>
            </w:r>
          </w:p>
        </w:tc>
        <w:tc>
          <w:tcPr>
            <w:tcW w:w="5989" w:type="dxa"/>
          </w:tcPr>
          <w:p w14:paraId="70A9CEED" w14:textId="136095DC" w:rsidR="00016056" w:rsidRDefault="00016056" w:rsidP="00663878">
            <w:pPr>
              <w:pStyle w:val="Normal1linespace"/>
              <w:widowControl w:val="0"/>
              <w:jc w:val="left"/>
            </w:pPr>
            <w:r w:rsidRPr="003102E5">
              <w:t>Acquisition determination made by the Australian Competition and Consumer Commission on 30 June 2026 (file number MN-01068) under subsection 51</w:t>
            </w:r>
            <w:proofErr w:type="gramStart"/>
            <w:r w:rsidRPr="003102E5">
              <w:t>ABZE(</w:t>
            </w:r>
            <w:proofErr w:type="gramEnd"/>
            <w:r w:rsidRPr="003102E5">
              <w:t xml:space="preserve">1) of the </w:t>
            </w:r>
            <w:r w:rsidRPr="00DD5C83">
              <w:rPr>
                <w:i/>
                <w:iCs/>
              </w:rPr>
              <w:t>Competition and Consumer Act 2010</w:t>
            </w:r>
            <w:r w:rsidRPr="003102E5">
              <w:t xml:space="preserve"> (</w:t>
            </w:r>
            <w:proofErr w:type="spellStart"/>
            <w:r w:rsidRPr="003102E5">
              <w:t>Cth</w:t>
            </w:r>
            <w:proofErr w:type="spellEnd"/>
            <w:r w:rsidRPr="003102E5">
              <w:t>) in respect of a notification given by Coles Supermarkets Australia Pty Ltd</w:t>
            </w:r>
          </w:p>
        </w:tc>
      </w:tr>
      <w:tr w:rsidR="00016056" w14:paraId="1399A7A6" w14:textId="77777777" w:rsidTr="00E46C2C">
        <w:tc>
          <w:tcPr>
            <w:tcW w:w="2268" w:type="dxa"/>
          </w:tcPr>
          <w:p w14:paraId="2FEA3C25" w14:textId="77777777" w:rsidR="00016056" w:rsidRDefault="00016056" w:rsidP="00663878">
            <w:pPr>
              <w:pStyle w:val="Normal1linespace"/>
              <w:widowControl w:val="0"/>
              <w:jc w:val="left"/>
            </w:pPr>
          </w:p>
        </w:tc>
        <w:tc>
          <w:tcPr>
            <w:tcW w:w="5989" w:type="dxa"/>
          </w:tcPr>
          <w:p w14:paraId="48121A81" w14:textId="77777777" w:rsidR="00016056" w:rsidRDefault="00016056" w:rsidP="00663878">
            <w:pPr>
              <w:pStyle w:val="Normal1linespace"/>
              <w:widowControl w:val="0"/>
              <w:jc w:val="left"/>
            </w:pPr>
          </w:p>
        </w:tc>
      </w:tr>
      <w:tr w:rsidR="00016056" w14:paraId="50F20536" w14:textId="511BCE83" w:rsidTr="00E46C2C">
        <w:tc>
          <w:tcPr>
            <w:tcW w:w="2268" w:type="dxa"/>
          </w:tcPr>
          <w:p w14:paraId="3B17E704" w14:textId="40F72005" w:rsidR="00016056" w:rsidRDefault="00016056" w:rsidP="00663878">
            <w:pPr>
              <w:pStyle w:val="Normal1linespace"/>
              <w:widowControl w:val="0"/>
              <w:jc w:val="left"/>
            </w:pPr>
            <w:r>
              <w:t>Determination of:</w:t>
            </w:r>
          </w:p>
        </w:tc>
        <w:tc>
          <w:tcPr>
            <w:tcW w:w="5989" w:type="dxa"/>
          </w:tcPr>
          <w:p w14:paraId="4E2BD288" w14:textId="77777777" w:rsidR="00016056" w:rsidRPr="003102E5" w:rsidRDefault="00016056" w:rsidP="003102E5">
            <w:pPr>
              <w:pStyle w:val="Normal1linespace"/>
              <w:widowControl w:val="0"/>
              <w:jc w:val="left"/>
              <w:rPr>
                <w:b/>
              </w:rPr>
            </w:pPr>
            <w:r w:rsidRPr="003102E5">
              <w:rPr>
                <w:b/>
              </w:rPr>
              <w:t>Justice O’Bryan (President)</w:t>
            </w:r>
          </w:p>
          <w:p w14:paraId="023882DA" w14:textId="77777777" w:rsidR="00016056" w:rsidRPr="003102E5" w:rsidRDefault="00016056" w:rsidP="003102E5">
            <w:pPr>
              <w:pStyle w:val="Normal1linespace"/>
              <w:widowControl w:val="0"/>
              <w:jc w:val="left"/>
              <w:rPr>
                <w:b/>
              </w:rPr>
            </w:pPr>
            <w:r w:rsidRPr="003102E5">
              <w:rPr>
                <w:b/>
              </w:rPr>
              <w:t>Dr R Steinwall (Member)</w:t>
            </w:r>
          </w:p>
          <w:p w14:paraId="1F0654DB" w14:textId="4D0097B2" w:rsidR="00016056" w:rsidRDefault="00016056" w:rsidP="003102E5">
            <w:pPr>
              <w:pStyle w:val="Normal1linespace"/>
              <w:widowControl w:val="0"/>
              <w:jc w:val="left"/>
              <w:rPr>
                <w:b/>
              </w:rPr>
            </w:pPr>
            <w:r w:rsidRPr="003102E5">
              <w:rPr>
                <w:b/>
              </w:rPr>
              <w:t>Prof D Byrne (Member)</w:t>
            </w:r>
            <w:r>
              <w:rPr>
                <w:b/>
              </w:rPr>
              <w:t xml:space="preserve"> </w:t>
            </w:r>
          </w:p>
        </w:tc>
      </w:tr>
      <w:tr w:rsidR="00016056" w14:paraId="382D7696" w14:textId="32895E71" w:rsidTr="00E46C2C">
        <w:tc>
          <w:tcPr>
            <w:tcW w:w="2268" w:type="dxa"/>
          </w:tcPr>
          <w:p w14:paraId="6FBED689" w14:textId="77777777" w:rsidR="00016056" w:rsidRDefault="00016056" w:rsidP="00663878">
            <w:pPr>
              <w:pStyle w:val="Normal1linespace"/>
              <w:widowControl w:val="0"/>
              <w:jc w:val="left"/>
            </w:pPr>
          </w:p>
        </w:tc>
        <w:tc>
          <w:tcPr>
            <w:tcW w:w="5989" w:type="dxa"/>
          </w:tcPr>
          <w:p w14:paraId="07393185" w14:textId="77777777" w:rsidR="00016056" w:rsidRDefault="00016056" w:rsidP="00663878">
            <w:pPr>
              <w:pStyle w:val="Normal1linespace"/>
              <w:widowControl w:val="0"/>
              <w:jc w:val="left"/>
            </w:pPr>
          </w:p>
        </w:tc>
      </w:tr>
      <w:tr w:rsidR="00016056" w14:paraId="19F092A8" w14:textId="18790EF4" w:rsidTr="00E46C2C">
        <w:tc>
          <w:tcPr>
            <w:tcW w:w="2268" w:type="dxa"/>
          </w:tcPr>
          <w:p w14:paraId="432B25F8" w14:textId="77777777" w:rsidR="00016056" w:rsidRDefault="00016056" w:rsidP="00663878">
            <w:pPr>
              <w:pStyle w:val="Normal1linespace"/>
              <w:widowControl w:val="0"/>
              <w:jc w:val="left"/>
            </w:pPr>
            <w:r>
              <w:t>Date of judgment:</w:t>
            </w:r>
          </w:p>
        </w:tc>
        <w:tc>
          <w:tcPr>
            <w:tcW w:w="5989" w:type="dxa"/>
          </w:tcPr>
          <w:p w14:paraId="695C6DE3" w14:textId="61E8E3D5" w:rsidR="00016056" w:rsidRDefault="009A0395" w:rsidP="00663878">
            <w:pPr>
              <w:pStyle w:val="Normal1linespace"/>
              <w:widowControl w:val="0"/>
              <w:jc w:val="left"/>
            </w:pPr>
            <w:bookmarkStart w:id="1" w:name="JudgmentDate"/>
            <w:bookmarkEnd w:id="1"/>
            <w:r>
              <w:t>30</w:t>
            </w:r>
            <w:r w:rsidR="00016056">
              <w:t xml:space="preserve"> September 2026</w:t>
            </w:r>
          </w:p>
        </w:tc>
      </w:tr>
      <w:tr w:rsidR="00016056" w14:paraId="662CDA22" w14:textId="58031972" w:rsidTr="00E46C2C">
        <w:tc>
          <w:tcPr>
            <w:tcW w:w="2268" w:type="dxa"/>
          </w:tcPr>
          <w:p w14:paraId="3D36EDCE" w14:textId="77777777" w:rsidR="00016056" w:rsidRDefault="00016056" w:rsidP="00663878">
            <w:pPr>
              <w:pStyle w:val="Normal1linespace"/>
              <w:widowControl w:val="0"/>
              <w:jc w:val="left"/>
            </w:pPr>
          </w:p>
        </w:tc>
        <w:tc>
          <w:tcPr>
            <w:tcW w:w="5989" w:type="dxa"/>
          </w:tcPr>
          <w:p w14:paraId="7F4DC934" w14:textId="77777777" w:rsidR="00016056" w:rsidRDefault="00016056" w:rsidP="00663878">
            <w:pPr>
              <w:pStyle w:val="Normal1linespace"/>
              <w:widowControl w:val="0"/>
              <w:jc w:val="left"/>
            </w:pPr>
          </w:p>
        </w:tc>
      </w:tr>
      <w:tr w:rsidR="00016056" w14:paraId="23A07122" w14:textId="70570EAA" w:rsidTr="00E46C2C">
        <w:tc>
          <w:tcPr>
            <w:tcW w:w="2268" w:type="dxa"/>
          </w:tcPr>
          <w:p w14:paraId="61B92922" w14:textId="77777777" w:rsidR="00016056" w:rsidRDefault="00016056" w:rsidP="00663878">
            <w:pPr>
              <w:pStyle w:val="Normal1linespace"/>
              <w:widowControl w:val="0"/>
              <w:jc w:val="left"/>
            </w:pPr>
            <w:r>
              <w:t>Catchwords:</w:t>
            </w:r>
          </w:p>
        </w:tc>
        <w:tc>
          <w:tcPr>
            <w:tcW w:w="5989" w:type="dxa"/>
          </w:tcPr>
          <w:p w14:paraId="176BF4F1" w14:textId="5D1BE82D" w:rsidR="00016056" w:rsidRDefault="00016056" w:rsidP="00663878">
            <w:pPr>
              <w:pStyle w:val="Normal1linespace"/>
              <w:widowControl w:val="0"/>
              <w:jc w:val="left"/>
            </w:pPr>
            <w:r w:rsidRPr="003102E5">
              <w:rPr>
                <w:b/>
                <w:bCs/>
              </w:rPr>
              <w:t>COMPETITION</w:t>
            </w:r>
            <w:r w:rsidRPr="003102E5">
              <w:t xml:space="preserve"> – review of acquisition determination made by the Australian Competition and Consumer Commission – application under s 100</w:t>
            </w:r>
            <w:r>
              <w:t>T</w:t>
            </w:r>
            <w:r w:rsidRPr="003102E5">
              <w:t>(</w:t>
            </w:r>
            <w:r>
              <w:t>g</w:t>
            </w:r>
            <w:r w:rsidRPr="003102E5">
              <w:t xml:space="preserve">) of the </w:t>
            </w:r>
            <w:r w:rsidRPr="003102E5">
              <w:rPr>
                <w:i/>
                <w:iCs/>
              </w:rPr>
              <w:t>Competition and Consumer Act 2010</w:t>
            </w:r>
            <w:r w:rsidRPr="003102E5">
              <w:t xml:space="preserve"> (</w:t>
            </w:r>
            <w:proofErr w:type="spellStart"/>
            <w:r w:rsidRPr="003102E5">
              <w:t>Cth</w:t>
            </w:r>
            <w:proofErr w:type="spellEnd"/>
            <w:r w:rsidRPr="003102E5">
              <w:t xml:space="preserve">) </w:t>
            </w:r>
            <w:r>
              <w:t>for the Tribunal</w:t>
            </w:r>
            <w:r w:rsidRPr="003102E5">
              <w:t xml:space="preserve"> </w:t>
            </w:r>
            <w:r>
              <w:t>to seek relevant information for the sole purpose of clarifying the information, documents or evidence referred to in s 100</w:t>
            </w:r>
            <w:proofErr w:type="gramStart"/>
            <w:r>
              <w:t>R(</w:t>
            </w:r>
            <w:proofErr w:type="gramEnd"/>
            <w:r>
              <w:t>2)</w:t>
            </w:r>
            <w:r w:rsidRPr="003102E5">
              <w:t xml:space="preserve"> –</w:t>
            </w:r>
            <w:r>
              <w:t xml:space="preserve"> </w:t>
            </w:r>
            <w:r w:rsidRPr="003102E5">
              <w:t>application</w:t>
            </w:r>
            <w:r>
              <w:t xml:space="preserve"> made with the consent of the Intervener and the Australian Competition and Consumer Commission – application </w:t>
            </w:r>
            <w:r w:rsidRPr="003102E5">
              <w:t>allowed</w:t>
            </w:r>
            <w:r>
              <w:t xml:space="preserve">  </w:t>
            </w:r>
          </w:p>
        </w:tc>
      </w:tr>
      <w:tr w:rsidR="00016056" w14:paraId="0101B232" w14:textId="169B871B" w:rsidTr="00E46C2C">
        <w:tc>
          <w:tcPr>
            <w:tcW w:w="2268" w:type="dxa"/>
          </w:tcPr>
          <w:p w14:paraId="5D20E5F0" w14:textId="77777777" w:rsidR="00016056" w:rsidRDefault="00016056" w:rsidP="00663878">
            <w:pPr>
              <w:pStyle w:val="Normal1linespace"/>
              <w:widowControl w:val="0"/>
              <w:jc w:val="left"/>
            </w:pPr>
          </w:p>
        </w:tc>
        <w:tc>
          <w:tcPr>
            <w:tcW w:w="5989" w:type="dxa"/>
          </w:tcPr>
          <w:p w14:paraId="5222180E" w14:textId="77777777" w:rsidR="00016056" w:rsidRDefault="00016056" w:rsidP="00663878">
            <w:pPr>
              <w:pStyle w:val="Normal1linespace"/>
              <w:widowControl w:val="0"/>
              <w:jc w:val="left"/>
            </w:pPr>
          </w:p>
        </w:tc>
      </w:tr>
      <w:tr w:rsidR="00016056" w14:paraId="6600295C" w14:textId="37B10B4E" w:rsidTr="00E46C2C">
        <w:tc>
          <w:tcPr>
            <w:tcW w:w="2268" w:type="dxa"/>
          </w:tcPr>
          <w:p w14:paraId="391DEB3A" w14:textId="77777777" w:rsidR="00016056" w:rsidRDefault="00016056" w:rsidP="00663878">
            <w:pPr>
              <w:pStyle w:val="Normal1linespace"/>
              <w:widowControl w:val="0"/>
              <w:jc w:val="left"/>
            </w:pPr>
            <w:r>
              <w:t>Legislation:</w:t>
            </w:r>
          </w:p>
        </w:tc>
        <w:tc>
          <w:tcPr>
            <w:tcW w:w="5989" w:type="dxa"/>
          </w:tcPr>
          <w:p w14:paraId="4BD5D95A" w14:textId="67024E32" w:rsidR="00016056" w:rsidRDefault="00016056" w:rsidP="00D82620">
            <w:pPr>
              <w:pStyle w:val="CasesLegislationAppealFrom"/>
              <w:spacing w:after="60"/>
            </w:pPr>
            <w:bookmarkStart w:id="2" w:name="Legislation"/>
            <w:r>
              <w:t xml:space="preserve"> </w:t>
            </w:r>
            <w:r w:rsidR="00990874" w:rsidRPr="00DD5C83">
              <w:rPr>
                <w:i/>
                <w:iCs/>
              </w:rPr>
              <w:t>Competition and Consumer Act 2010</w:t>
            </w:r>
            <w:r w:rsidR="00990874" w:rsidRPr="00990874">
              <w:t xml:space="preserve"> (</w:t>
            </w:r>
            <w:proofErr w:type="spellStart"/>
            <w:r w:rsidR="00990874" w:rsidRPr="00990874">
              <w:t>Cth</w:t>
            </w:r>
            <w:proofErr w:type="spellEnd"/>
            <w:r w:rsidR="00990874" w:rsidRPr="00990874">
              <w:t>) ss 51</w:t>
            </w:r>
            <w:proofErr w:type="gramStart"/>
            <w:r w:rsidR="00990874" w:rsidRPr="00990874">
              <w:t>ABZE(</w:t>
            </w:r>
            <w:proofErr w:type="gramEnd"/>
            <w:r w:rsidR="00990874" w:rsidRPr="00990874">
              <w:t>1), 100C, 100N, 100</w:t>
            </w:r>
            <w:proofErr w:type="gramStart"/>
            <w:r w:rsidR="00990874" w:rsidRPr="00990874">
              <w:t>R(</w:t>
            </w:r>
            <w:proofErr w:type="gramEnd"/>
            <w:r w:rsidR="00990874" w:rsidRPr="00990874">
              <w:t>2), 100</w:t>
            </w:r>
            <w:proofErr w:type="gramStart"/>
            <w:r w:rsidR="00990874" w:rsidRPr="00990874">
              <w:t>R(</w:t>
            </w:r>
            <w:proofErr w:type="gramEnd"/>
            <w:r w:rsidR="00990874" w:rsidRPr="00990874">
              <w:t>3), 100</w:t>
            </w:r>
            <w:proofErr w:type="gramStart"/>
            <w:r w:rsidR="00990874" w:rsidRPr="00990874">
              <w:t>S(</w:t>
            </w:r>
            <w:proofErr w:type="gramEnd"/>
            <w:r w:rsidR="00990874" w:rsidRPr="00990874">
              <w:t>2), 100T(g), 102(10)(d), 155(1)(a) and (b)</w:t>
            </w:r>
            <w:r>
              <w:t xml:space="preserve"> </w:t>
            </w:r>
            <w:bookmarkEnd w:id="2"/>
          </w:p>
        </w:tc>
      </w:tr>
      <w:tr w:rsidR="00016056" w14:paraId="64770765" w14:textId="3B01FBE0" w:rsidTr="00E46C2C">
        <w:tc>
          <w:tcPr>
            <w:tcW w:w="2268" w:type="dxa"/>
          </w:tcPr>
          <w:p w14:paraId="2F3F9C31" w14:textId="77777777" w:rsidR="00016056" w:rsidRDefault="00016056" w:rsidP="00663878">
            <w:pPr>
              <w:pStyle w:val="Normal1linespace"/>
              <w:widowControl w:val="0"/>
              <w:jc w:val="left"/>
            </w:pPr>
          </w:p>
        </w:tc>
        <w:tc>
          <w:tcPr>
            <w:tcW w:w="5989" w:type="dxa"/>
          </w:tcPr>
          <w:p w14:paraId="3657E19D" w14:textId="77777777" w:rsidR="00016056" w:rsidRDefault="00016056" w:rsidP="00663878">
            <w:pPr>
              <w:pStyle w:val="Normal1linespace"/>
              <w:widowControl w:val="0"/>
              <w:jc w:val="left"/>
            </w:pPr>
          </w:p>
        </w:tc>
      </w:tr>
      <w:tr w:rsidR="00016056" w14:paraId="1E09D426" w14:textId="6CDC76BB" w:rsidTr="00E46C2C">
        <w:tc>
          <w:tcPr>
            <w:tcW w:w="2268" w:type="dxa"/>
          </w:tcPr>
          <w:p w14:paraId="456392D8" w14:textId="77777777" w:rsidR="00016056" w:rsidRDefault="00016056" w:rsidP="00663878">
            <w:pPr>
              <w:pStyle w:val="Normal1linespace"/>
              <w:widowControl w:val="0"/>
              <w:jc w:val="left"/>
            </w:pPr>
            <w:r>
              <w:t>Cases cited:</w:t>
            </w:r>
          </w:p>
        </w:tc>
        <w:tc>
          <w:tcPr>
            <w:tcW w:w="5989" w:type="dxa"/>
          </w:tcPr>
          <w:p w14:paraId="4086F6EC" w14:textId="77777777" w:rsidR="007E28A3" w:rsidRDefault="00016056" w:rsidP="008052C6">
            <w:pPr>
              <w:pStyle w:val="CasesLegislationAppealFrom"/>
              <w:spacing w:after="60"/>
            </w:pPr>
            <w:bookmarkStart w:id="3" w:name="Cases_Cited"/>
            <w:r>
              <w:t xml:space="preserve"> </w:t>
            </w:r>
            <w:r w:rsidR="008052C6" w:rsidRPr="00DD5C83">
              <w:rPr>
                <w:i/>
                <w:iCs/>
              </w:rPr>
              <w:t xml:space="preserve">Application by Coles Supermarkets Australia Pty Ltd </w:t>
            </w:r>
            <w:r w:rsidR="008052C6" w:rsidRPr="008052C6">
              <w:t xml:space="preserve">[2026] </w:t>
            </w:r>
            <w:proofErr w:type="spellStart"/>
            <w:r w:rsidR="008052C6" w:rsidRPr="008052C6">
              <w:t>ACompT</w:t>
            </w:r>
            <w:proofErr w:type="spellEnd"/>
            <w:r w:rsidR="008052C6" w:rsidRPr="008052C6">
              <w:t xml:space="preserve"> 1</w:t>
            </w:r>
            <w:r w:rsidR="008052C6">
              <w:t>;</w:t>
            </w:r>
            <w:r w:rsidR="008052C6" w:rsidRPr="008052C6">
              <w:t xml:space="preserve"> </w:t>
            </w:r>
          </w:p>
          <w:p w14:paraId="18054A8D" w14:textId="1749E910" w:rsidR="00016056" w:rsidRDefault="008052C6" w:rsidP="00D82620">
            <w:pPr>
              <w:pStyle w:val="CasesLegislationAppealFrom"/>
              <w:spacing w:after="60"/>
            </w:pPr>
            <w:r w:rsidRPr="00DD5C83">
              <w:rPr>
                <w:i/>
                <w:iCs/>
              </w:rPr>
              <w:t>Applications by Telstra Corporation Limited and TPG Telecom Limited</w:t>
            </w:r>
            <w:r w:rsidRPr="008052C6">
              <w:t xml:space="preserve"> [2023] </w:t>
            </w:r>
            <w:proofErr w:type="spellStart"/>
            <w:r w:rsidRPr="008052C6">
              <w:t>ACompT</w:t>
            </w:r>
            <w:proofErr w:type="spellEnd"/>
            <w:r w:rsidRPr="008052C6">
              <w:t xml:space="preserve"> 1</w:t>
            </w:r>
            <w:r w:rsidR="00016056">
              <w:t xml:space="preserve"> </w:t>
            </w:r>
            <w:bookmarkEnd w:id="3"/>
          </w:p>
        </w:tc>
      </w:tr>
      <w:tr w:rsidR="00016056" w14:paraId="2445250D" w14:textId="533125C6" w:rsidTr="00E46C2C">
        <w:tc>
          <w:tcPr>
            <w:tcW w:w="2268" w:type="dxa"/>
          </w:tcPr>
          <w:p w14:paraId="544CA077" w14:textId="77777777" w:rsidR="00016056" w:rsidRDefault="00016056" w:rsidP="00501A12">
            <w:pPr>
              <w:pStyle w:val="Normal1linespace"/>
              <w:widowControl w:val="0"/>
            </w:pPr>
          </w:p>
        </w:tc>
        <w:tc>
          <w:tcPr>
            <w:tcW w:w="5989" w:type="dxa"/>
          </w:tcPr>
          <w:p w14:paraId="1AB4C70E" w14:textId="77777777" w:rsidR="00016056" w:rsidRDefault="00016056" w:rsidP="00501A12">
            <w:pPr>
              <w:pStyle w:val="Normal1linespace"/>
              <w:widowControl w:val="0"/>
              <w:jc w:val="left"/>
            </w:pPr>
          </w:p>
        </w:tc>
      </w:tr>
      <w:tr w:rsidR="00016056" w14:paraId="034795EA" w14:textId="7E0557F3" w:rsidTr="00E46C2C">
        <w:tc>
          <w:tcPr>
            <w:tcW w:w="2268" w:type="dxa"/>
          </w:tcPr>
          <w:p w14:paraId="0BAB29B6" w14:textId="77777777" w:rsidR="00016056" w:rsidRDefault="00016056" w:rsidP="00DB2367">
            <w:pPr>
              <w:pStyle w:val="Normal1linespace"/>
              <w:widowControl w:val="0"/>
              <w:jc w:val="left"/>
            </w:pPr>
            <w:r>
              <w:t>Number of paragraphs:</w:t>
            </w:r>
          </w:p>
        </w:tc>
        <w:tc>
          <w:tcPr>
            <w:tcW w:w="5989" w:type="dxa"/>
          </w:tcPr>
          <w:p w14:paraId="406BD142" w14:textId="1CA6AAC7" w:rsidR="00016056" w:rsidRDefault="00E46C2C" w:rsidP="00501A12">
            <w:pPr>
              <w:pStyle w:val="Normal1linespace"/>
              <w:widowControl w:val="0"/>
              <w:jc w:val="left"/>
            </w:pPr>
            <w:bookmarkStart w:id="4" w:name="PlaceCategoryParagraphs"/>
            <w:r>
              <w:t>19</w:t>
            </w:r>
            <w:bookmarkEnd w:id="4"/>
          </w:p>
        </w:tc>
      </w:tr>
      <w:tr w:rsidR="00016056" w14:paraId="0829C860" w14:textId="1FA26131" w:rsidTr="00E46C2C">
        <w:tc>
          <w:tcPr>
            <w:tcW w:w="2268" w:type="dxa"/>
          </w:tcPr>
          <w:p w14:paraId="59B23054" w14:textId="77777777" w:rsidR="00016056" w:rsidRDefault="00016056" w:rsidP="003102E5">
            <w:pPr>
              <w:pStyle w:val="Normal1linespace"/>
              <w:widowControl w:val="0"/>
              <w:jc w:val="left"/>
            </w:pPr>
          </w:p>
        </w:tc>
        <w:tc>
          <w:tcPr>
            <w:tcW w:w="5989" w:type="dxa"/>
          </w:tcPr>
          <w:p w14:paraId="23F4FA0F" w14:textId="77777777" w:rsidR="00016056" w:rsidRDefault="00016056" w:rsidP="003102E5">
            <w:pPr>
              <w:pStyle w:val="Normal1linespace"/>
              <w:widowControl w:val="0"/>
              <w:jc w:val="left"/>
            </w:pPr>
          </w:p>
        </w:tc>
      </w:tr>
      <w:tr w:rsidR="00016056" w14:paraId="23E4A58F" w14:textId="0555985A" w:rsidTr="00E46C2C">
        <w:tc>
          <w:tcPr>
            <w:tcW w:w="2268" w:type="dxa"/>
          </w:tcPr>
          <w:p w14:paraId="45F8C3D2" w14:textId="77777777" w:rsidR="00016056" w:rsidRDefault="00016056" w:rsidP="003102E5">
            <w:pPr>
              <w:pStyle w:val="Normal1linespace"/>
              <w:widowControl w:val="0"/>
              <w:jc w:val="left"/>
            </w:pPr>
            <w:r>
              <w:t>Date of last submission/s:</w:t>
            </w:r>
          </w:p>
        </w:tc>
        <w:tc>
          <w:tcPr>
            <w:tcW w:w="5989" w:type="dxa"/>
          </w:tcPr>
          <w:p w14:paraId="737D2AEC" w14:textId="64943294" w:rsidR="00016056" w:rsidRDefault="00016056" w:rsidP="003102E5">
            <w:pPr>
              <w:pStyle w:val="Normal1linespace"/>
              <w:widowControl w:val="0"/>
              <w:jc w:val="left"/>
            </w:pPr>
            <w:r>
              <w:t>29 September 2026</w:t>
            </w:r>
          </w:p>
        </w:tc>
      </w:tr>
      <w:tr w:rsidR="00016056" w14:paraId="0D502E48" w14:textId="210C072F" w:rsidTr="00E46C2C">
        <w:tc>
          <w:tcPr>
            <w:tcW w:w="2268" w:type="dxa"/>
          </w:tcPr>
          <w:p w14:paraId="15B02250" w14:textId="77777777" w:rsidR="00016056" w:rsidRDefault="00016056" w:rsidP="003102E5">
            <w:pPr>
              <w:pStyle w:val="Normal1linespace"/>
              <w:widowControl w:val="0"/>
              <w:jc w:val="left"/>
            </w:pPr>
          </w:p>
        </w:tc>
        <w:tc>
          <w:tcPr>
            <w:tcW w:w="5989" w:type="dxa"/>
          </w:tcPr>
          <w:p w14:paraId="212115DB" w14:textId="77777777" w:rsidR="00016056" w:rsidRDefault="00016056" w:rsidP="003102E5">
            <w:pPr>
              <w:pStyle w:val="Normal1linespace"/>
              <w:widowControl w:val="0"/>
              <w:jc w:val="left"/>
            </w:pPr>
          </w:p>
        </w:tc>
      </w:tr>
      <w:tr w:rsidR="00016056" w14:paraId="66AA7814" w14:textId="6DC504E2" w:rsidTr="00E46C2C">
        <w:tc>
          <w:tcPr>
            <w:tcW w:w="2268" w:type="dxa"/>
          </w:tcPr>
          <w:p w14:paraId="580C2AB7" w14:textId="77777777" w:rsidR="00016056" w:rsidRDefault="00016056" w:rsidP="003102E5">
            <w:pPr>
              <w:pStyle w:val="Normal1linespace"/>
              <w:widowControl w:val="0"/>
              <w:jc w:val="left"/>
            </w:pPr>
            <w:bookmarkStart w:id="5" w:name="CounselDate" w:colFirst="0" w:colLast="2"/>
            <w:r w:rsidRPr="006A24E3">
              <w:t>Date of hearing:</w:t>
            </w:r>
          </w:p>
        </w:tc>
        <w:tc>
          <w:tcPr>
            <w:tcW w:w="5989" w:type="dxa"/>
          </w:tcPr>
          <w:p w14:paraId="65CF8EE9" w14:textId="194446AA" w:rsidR="00016056" w:rsidRDefault="00016056" w:rsidP="003102E5">
            <w:pPr>
              <w:pStyle w:val="Normal1linespace"/>
              <w:widowControl w:val="0"/>
              <w:jc w:val="left"/>
            </w:pPr>
            <w:r>
              <w:t>Determined on the papers</w:t>
            </w:r>
          </w:p>
        </w:tc>
      </w:tr>
      <w:tr w:rsidR="00016056" w14:paraId="6925A01D" w14:textId="0B19E12A" w:rsidTr="00E46C2C">
        <w:tc>
          <w:tcPr>
            <w:tcW w:w="2268" w:type="dxa"/>
          </w:tcPr>
          <w:p w14:paraId="34CD85A3" w14:textId="77777777" w:rsidR="00016056" w:rsidRDefault="00016056" w:rsidP="003102E5">
            <w:pPr>
              <w:pStyle w:val="Normal1linespace"/>
              <w:widowControl w:val="0"/>
              <w:jc w:val="left"/>
            </w:pPr>
          </w:p>
        </w:tc>
        <w:tc>
          <w:tcPr>
            <w:tcW w:w="5989" w:type="dxa"/>
          </w:tcPr>
          <w:p w14:paraId="4B8C870B" w14:textId="77777777" w:rsidR="00016056" w:rsidRDefault="00016056" w:rsidP="003102E5">
            <w:pPr>
              <w:pStyle w:val="Normal1linespace"/>
              <w:widowControl w:val="0"/>
              <w:jc w:val="left"/>
            </w:pPr>
          </w:p>
        </w:tc>
      </w:tr>
      <w:tr w:rsidR="00016056" w14:paraId="2A77D326" w14:textId="77777777" w:rsidTr="00E46C2C">
        <w:tc>
          <w:tcPr>
            <w:tcW w:w="2268" w:type="dxa"/>
          </w:tcPr>
          <w:p w14:paraId="15E996C5" w14:textId="62174EF7" w:rsidR="00016056" w:rsidRDefault="00016056" w:rsidP="003102E5">
            <w:pPr>
              <w:pStyle w:val="Normal1linespace"/>
              <w:widowControl w:val="0"/>
              <w:jc w:val="left"/>
            </w:pPr>
            <w:r w:rsidRPr="00296D9D">
              <w:lastRenderedPageBreak/>
              <w:t>Counsel for the Applicant:</w:t>
            </w:r>
          </w:p>
        </w:tc>
        <w:tc>
          <w:tcPr>
            <w:tcW w:w="5989" w:type="dxa"/>
          </w:tcPr>
          <w:p w14:paraId="3D49CD39" w14:textId="4A3EAE34" w:rsidR="00016056" w:rsidRDefault="00016056" w:rsidP="003102E5">
            <w:pPr>
              <w:pStyle w:val="Normal1linespace"/>
              <w:widowControl w:val="0"/>
              <w:jc w:val="left"/>
            </w:pPr>
            <w:r w:rsidRPr="00296D9D">
              <w:t>B Lim SC with J Ibrahim</w:t>
            </w:r>
          </w:p>
        </w:tc>
      </w:tr>
      <w:tr w:rsidR="00016056" w14:paraId="0406CA08" w14:textId="77777777" w:rsidTr="00E46C2C">
        <w:tc>
          <w:tcPr>
            <w:tcW w:w="2268" w:type="dxa"/>
          </w:tcPr>
          <w:p w14:paraId="455CB896" w14:textId="77777777" w:rsidR="00016056" w:rsidRDefault="00016056" w:rsidP="003102E5">
            <w:pPr>
              <w:pStyle w:val="Normal1linespace"/>
              <w:widowControl w:val="0"/>
              <w:jc w:val="left"/>
            </w:pPr>
          </w:p>
        </w:tc>
        <w:tc>
          <w:tcPr>
            <w:tcW w:w="5989" w:type="dxa"/>
          </w:tcPr>
          <w:p w14:paraId="112221C5" w14:textId="77777777" w:rsidR="00016056" w:rsidRDefault="00016056" w:rsidP="003102E5">
            <w:pPr>
              <w:pStyle w:val="Normal1linespace"/>
              <w:widowControl w:val="0"/>
              <w:jc w:val="left"/>
            </w:pPr>
          </w:p>
        </w:tc>
      </w:tr>
      <w:tr w:rsidR="00016056" w14:paraId="06DC606E" w14:textId="77777777" w:rsidTr="00E46C2C">
        <w:tc>
          <w:tcPr>
            <w:tcW w:w="2268" w:type="dxa"/>
          </w:tcPr>
          <w:p w14:paraId="3EF70E58" w14:textId="4FC4C4A1" w:rsidR="00016056" w:rsidRDefault="00016056" w:rsidP="003102E5">
            <w:pPr>
              <w:pStyle w:val="Normal1linespace"/>
              <w:widowControl w:val="0"/>
              <w:jc w:val="left"/>
            </w:pPr>
            <w:r w:rsidRPr="00296D9D">
              <w:t>Solicitors for the Applicant:</w:t>
            </w:r>
          </w:p>
        </w:tc>
        <w:tc>
          <w:tcPr>
            <w:tcW w:w="5989" w:type="dxa"/>
          </w:tcPr>
          <w:p w14:paraId="26EE12C6" w14:textId="4AB840AF" w:rsidR="00016056" w:rsidRDefault="00016056" w:rsidP="003102E5">
            <w:pPr>
              <w:pStyle w:val="Normal1linespace"/>
              <w:widowControl w:val="0"/>
              <w:jc w:val="left"/>
            </w:pPr>
            <w:r w:rsidRPr="00296D9D">
              <w:t>Herbert Smith Freehills Kramer</w:t>
            </w:r>
          </w:p>
        </w:tc>
      </w:tr>
      <w:tr w:rsidR="00016056" w14:paraId="50DAE85D" w14:textId="77777777" w:rsidTr="00E46C2C">
        <w:tc>
          <w:tcPr>
            <w:tcW w:w="2268" w:type="dxa"/>
          </w:tcPr>
          <w:p w14:paraId="3408994A" w14:textId="77777777" w:rsidR="00016056" w:rsidRDefault="00016056" w:rsidP="003102E5">
            <w:pPr>
              <w:pStyle w:val="Normal1linespace"/>
              <w:widowControl w:val="0"/>
              <w:jc w:val="left"/>
            </w:pPr>
          </w:p>
        </w:tc>
        <w:tc>
          <w:tcPr>
            <w:tcW w:w="5989" w:type="dxa"/>
          </w:tcPr>
          <w:p w14:paraId="48ED6A26" w14:textId="77777777" w:rsidR="00016056" w:rsidRDefault="00016056" w:rsidP="003102E5">
            <w:pPr>
              <w:pStyle w:val="Normal1linespace"/>
              <w:widowControl w:val="0"/>
              <w:jc w:val="left"/>
            </w:pPr>
          </w:p>
        </w:tc>
      </w:tr>
      <w:tr w:rsidR="00016056" w14:paraId="33C6C3FC" w14:textId="77777777" w:rsidTr="00E46C2C">
        <w:tc>
          <w:tcPr>
            <w:tcW w:w="2268" w:type="dxa"/>
          </w:tcPr>
          <w:p w14:paraId="7D1D01CF" w14:textId="773C84EA" w:rsidR="00016056" w:rsidRDefault="00016056" w:rsidP="003102E5">
            <w:pPr>
              <w:pStyle w:val="Normal1linespace"/>
              <w:widowControl w:val="0"/>
              <w:jc w:val="left"/>
            </w:pPr>
            <w:r w:rsidRPr="00296D9D">
              <w:t>Solicitors for the Intervener:</w:t>
            </w:r>
          </w:p>
        </w:tc>
        <w:tc>
          <w:tcPr>
            <w:tcW w:w="5989" w:type="dxa"/>
          </w:tcPr>
          <w:p w14:paraId="5CDB5104" w14:textId="67C40AAE" w:rsidR="00016056" w:rsidRDefault="00016056" w:rsidP="003102E5">
            <w:pPr>
              <w:pStyle w:val="Normal1linespace"/>
              <w:widowControl w:val="0"/>
              <w:jc w:val="left"/>
            </w:pPr>
            <w:r w:rsidRPr="00296D9D">
              <w:t>Norton Rose Fulbright</w:t>
            </w:r>
          </w:p>
        </w:tc>
      </w:tr>
      <w:tr w:rsidR="00016056" w14:paraId="34D4A448" w14:textId="77777777" w:rsidTr="00E46C2C">
        <w:tc>
          <w:tcPr>
            <w:tcW w:w="2268" w:type="dxa"/>
          </w:tcPr>
          <w:p w14:paraId="734FD98C" w14:textId="77777777" w:rsidR="00016056" w:rsidRDefault="00016056" w:rsidP="003102E5">
            <w:pPr>
              <w:pStyle w:val="Normal1linespace"/>
              <w:widowControl w:val="0"/>
              <w:jc w:val="left"/>
            </w:pPr>
          </w:p>
        </w:tc>
        <w:tc>
          <w:tcPr>
            <w:tcW w:w="5989" w:type="dxa"/>
          </w:tcPr>
          <w:p w14:paraId="5959C199" w14:textId="77777777" w:rsidR="00016056" w:rsidRDefault="00016056" w:rsidP="003102E5">
            <w:pPr>
              <w:pStyle w:val="Normal1linespace"/>
              <w:widowControl w:val="0"/>
              <w:jc w:val="left"/>
            </w:pPr>
          </w:p>
        </w:tc>
      </w:tr>
      <w:tr w:rsidR="00016056" w14:paraId="13C23EB1" w14:textId="77777777" w:rsidTr="00E46C2C">
        <w:tc>
          <w:tcPr>
            <w:tcW w:w="2268" w:type="dxa"/>
          </w:tcPr>
          <w:p w14:paraId="2842FAD1" w14:textId="3A01680E" w:rsidR="00016056" w:rsidRDefault="00016056" w:rsidP="003102E5">
            <w:pPr>
              <w:pStyle w:val="Normal1linespace"/>
              <w:widowControl w:val="0"/>
              <w:jc w:val="left"/>
            </w:pPr>
            <w:r w:rsidRPr="00C96F45">
              <w:t>Solicitors for the Australian Competition and Consumer Commission:</w:t>
            </w:r>
          </w:p>
        </w:tc>
        <w:tc>
          <w:tcPr>
            <w:tcW w:w="5989" w:type="dxa"/>
          </w:tcPr>
          <w:p w14:paraId="2C9CE318" w14:textId="55FF55AA" w:rsidR="00016056" w:rsidRDefault="00016056" w:rsidP="003102E5">
            <w:pPr>
              <w:pStyle w:val="Normal1linespace"/>
              <w:widowControl w:val="0"/>
              <w:jc w:val="left"/>
            </w:pPr>
            <w:r w:rsidRPr="00C96F45">
              <w:t>Australian Government Solicitor</w:t>
            </w:r>
          </w:p>
        </w:tc>
      </w:tr>
    </w:tbl>
    <w:p w14:paraId="70B916BB" w14:textId="77777777" w:rsidR="00B17D6E" w:rsidRDefault="00B17D6E">
      <w:pPr>
        <w:pStyle w:val="Normal1linespace"/>
      </w:pPr>
      <w:bookmarkStart w:id="6" w:name="CompletionTable"/>
      <w:bookmarkEnd w:id="5"/>
    </w:p>
    <w:bookmarkEnd w:id="6"/>
    <w:p w14:paraId="07A9ECD6" w14:textId="77777777" w:rsidR="007470BD" w:rsidRDefault="007470BD">
      <w:pPr>
        <w:pStyle w:val="Normal1linespace"/>
      </w:pPr>
    </w:p>
    <w:p w14:paraId="1CEF8C9C" w14:textId="77777777" w:rsidR="0077139F" w:rsidRDefault="0077139F">
      <w:pPr>
        <w:pStyle w:val="Normal1linespace"/>
      </w:pPr>
    </w:p>
    <w:p w14:paraId="2CF1FF5C" w14:textId="77777777" w:rsidR="00395B24" w:rsidRDefault="00395B24">
      <w:pPr>
        <w:pStyle w:val="Normal1linespace"/>
        <w:sectPr w:rsidR="00395B24" w:rsidSect="00E77422">
          <w:footerReference w:type="default" r:id="rId9"/>
          <w:footerReference w:type="first" r:id="rId10"/>
          <w:endnotePr>
            <w:numFmt w:val="decimal"/>
          </w:endnotePr>
          <w:type w:val="continuous"/>
          <w:pgSz w:w="11907" w:h="16840" w:code="9"/>
          <w:pgMar w:top="1440" w:right="1440" w:bottom="1440" w:left="1440" w:header="851" w:footer="768" w:gutter="0"/>
          <w:pgNumType w:start="1"/>
          <w:cols w:space="720"/>
          <w:noEndnote/>
          <w:titlePg/>
        </w:sectPr>
      </w:pPr>
    </w:p>
    <w:p w14:paraId="38490AB1" w14:textId="77777777" w:rsidR="003102E5" w:rsidRPr="00C21033" w:rsidRDefault="003102E5" w:rsidP="003102E5">
      <w:pPr>
        <w:rPr>
          <w:b/>
          <w:sz w:val="28"/>
          <w:szCs w:val="28"/>
        </w:rPr>
      </w:pPr>
      <w:r w:rsidRPr="00CC1B2D">
        <w:rPr>
          <w:b/>
          <w:sz w:val="28"/>
          <w:szCs w:val="28"/>
        </w:rPr>
        <w:lastRenderedPageBreak/>
        <w:t>IN THE AUSTRALIAN COMPETITION TRIBUNAL</w:t>
      </w:r>
    </w:p>
    <w:tbl>
      <w:tblPr>
        <w:tblW w:w="9242" w:type="dxa"/>
        <w:tblLayout w:type="fixed"/>
        <w:tblLook w:val="0000" w:firstRow="0" w:lastRow="0" w:firstColumn="0" w:lastColumn="0" w:noHBand="0" w:noVBand="0"/>
        <w:tblCaption w:val="Parties"/>
        <w:tblDescription w:val="Parties"/>
      </w:tblPr>
      <w:tblGrid>
        <w:gridCol w:w="2410"/>
        <w:gridCol w:w="6832"/>
      </w:tblGrid>
      <w:tr w:rsidR="003102E5" w:rsidRPr="00C21033" w14:paraId="005D746B" w14:textId="77777777" w:rsidTr="00016056">
        <w:tc>
          <w:tcPr>
            <w:tcW w:w="2410" w:type="dxa"/>
          </w:tcPr>
          <w:p w14:paraId="652BF64D" w14:textId="77777777" w:rsidR="003102E5" w:rsidRPr="00C21033" w:rsidRDefault="003102E5" w:rsidP="000D5A5C">
            <w:pPr>
              <w:pStyle w:val="NoNum"/>
              <w:spacing w:line="240" w:lineRule="auto"/>
              <w:rPr>
                <w:b/>
              </w:rPr>
            </w:pPr>
            <w:r w:rsidRPr="00C21033">
              <w:t>File No:</w:t>
            </w:r>
          </w:p>
        </w:tc>
        <w:tc>
          <w:tcPr>
            <w:tcW w:w="6832" w:type="dxa"/>
          </w:tcPr>
          <w:p w14:paraId="6294C52F" w14:textId="77777777" w:rsidR="003102E5" w:rsidRPr="00C21033" w:rsidRDefault="003102E5" w:rsidP="000D5A5C">
            <w:pPr>
              <w:pStyle w:val="NoNum"/>
              <w:spacing w:line="240" w:lineRule="auto"/>
              <w:rPr>
                <w:b/>
              </w:rPr>
            </w:pPr>
            <w:bookmarkStart w:id="7" w:name="FileNo"/>
            <w:r w:rsidRPr="00C21033">
              <w:t>ACT 1 of 202</w:t>
            </w:r>
            <w:bookmarkEnd w:id="7"/>
            <w:r>
              <w:t>6</w:t>
            </w:r>
          </w:p>
        </w:tc>
      </w:tr>
      <w:tr w:rsidR="003102E5" w:rsidRPr="00C21033" w14:paraId="42072380" w14:textId="77777777" w:rsidTr="00016056">
        <w:trPr>
          <w:trHeight w:val="386"/>
        </w:trPr>
        <w:tc>
          <w:tcPr>
            <w:tcW w:w="2410" w:type="dxa"/>
          </w:tcPr>
          <w:p w14:paraId="1C47E645" w14:textId="77777777" w:rsidR="003102E5" w:rsidRPr="00C21033" w:rsidRDefault="003102E5" w:rsidP="000D5A5C">
            <w:pPr>
              <w:pStyle w:val="NoNum"/>
              <w:spacing w:line="240" w:lineRule="auto"/>
            </w:pPr>
            <w:r>
              <w:t>Re:</w:t>
            </w:r>
          </w:p>
        </w:tc>
        <w:tc>
          <w:tcPr>
            <w:tcW w:w="6832" w:type="dxa"/>
          </w:tcPr>
          <w:p w14:paraId="0D599DCB" w14:textId="7D59A056" w:rsidR="003102E5" w:rsidRPr="009238ED" w:rsidRDefault="003102E5" w:rsidP="000D5A5C">
            <w:pPr>
              <w:pStyle w:val="NoNum"/>
              <w:spacing w:line="240" w:lineRule="auto"/>
              <w:rPr>
                <w:bCs/>
              </w:rPr>
            </w:pPr>
            <w:r w:rsidRPr="009238ED">
              <w:rPr>
                <w:bCs/>
              </w:rPr>
              <w:t>Application for review of a</w:t>
            </w:r>
            <w:r>
              <w:rPr>
                <w:bCs/>
              </w:rPr>
              <w:t>n acquisition</w:t>
            </w:r>
            <w:r w:rsidRPr="009238ED">
              <w:rPr>
                <w:bCs/>
              </w:rPr>
              <w:t xml:space="preserve"> determination made by the Australian Competition and Consumer Commission </w:t>
            </w:r>
            <w:r>
              <w:t xml:space="preserve">on 30 June 2026 (file number MN-01068) </w:t>
            </w:r>
            <w:r w:rsidRPr="009238ED">
              <w:rPr>
                <w:bCs/>
              </w:rPr>
              <w:t>under subsection 51</w:t>
            </w:r>
            <w:proofErr w:type="gramStart"/>
            <w:r w:rsidRPr="009238ED">
              <w:rPr>
                <w:bCs/>
              </w:rPr>
              <w:t>ABZE(</w:t>
            </w:r>
            <w:proofErr w:type="gramEnd"/>
            <w:r w:rsidRPr="009238ED">
              <w:rPr>
                <w:bCs/>
              </w:rPr>
              <w:t xml:space="preserve">1) of the </w:t>
            </w:r>
            <w:r w:rsidRPr="000C4A4E">
              <w:rPr>
                <w:bCs/>
                <w:i/>
                <w:iCs/>
              </w:rPr>
              <w:t>Competition and Consumer Act 2010</w:t>
            </w:r>
            <w:r w:rsidRPr="009238ED">
              <w:rPr>
                <w:bCs/>
              </w:rPr>
              <w:t xml:space="preserve"> (</w:t>
            </w:r>
            <w:proofErr w:type="spellStart"/>
            <w:r w:rsidRPr="009238ED">
              <w:rPr>
                <w:bCs/>
              </w:rPr>
              <w:t>Cth</w:t>
            </w:r>
            <w:proofErr w:type="spellEnd"/>
            <w:r w:rsidRPr="009238ED">
              <w:rPr>
                <w:bCs/>
              </w:rPr>
              <w:t>)</w:t>
            </w:r>
          </w:p>
        </w:tc>
      </w:tr>
      <w:tr w:rsidR="003102E5" w:rsidRPr="00C21033" w14:paraId="3AF0CFF1" w14:textId="77777777" w:rsidTr="00016056">
        <w:trPr>
          <w:trHeight w:val="386"/>
        </w:trPr>
        <w:tc>
          <w:tcPr>
            <w:tcW w:w="2410" w:type="dxa"/>
          </w:tcPr>
          <w:p w14:paraId="26E9CC87" w14:textId="77777777" w:rsidR="003102E5" w:rsidRPr="00C21033" w:rsidRDefault="003102E5" w:rsidP="000D5A5C">
            <w:pPr>
              <w:pStyle w:val="NoNum"/>
              <w:spacing w:line="240" w:lineRule="auto"/>
            </w:pPr>
            <w:r>
              <w:t>Applicant:</w:t>
            </w:r>
          </w:p>
        </w:tc>
        <w:tc>
          <w:tcPr>
            <w:tcW w:w="6832" w:type="dxa"/>
          </w:tcPr>
          <w:p w14:paraId="72582783" w14:textId="77777777" w:rsidR="003102E5" w:rsidRPr="009238ED" w:rsidRDefault="003102E5" w:rsidP="000D5A5C">
            <w:pPr>
              <w:pStyle w:val="NoNum"/>
              <w:spacing w:line="240" w:lineRule="auto"/>
              <w:rPr>
                <w:bCs/>
              </w:rPr>
            </w:pPr>
            <w:r w:rsidRPr="009238ED">
              <w:rPr>
                <w:bCs/>
              </w:rPr>
              <w:t xml:space="preserve">Coles Supermarkets Australia Pty Ltd </w:t>
            </w:r>
          </w:p>
        </w:tc>
      </w:tr>
      <w:tr w:rsidR="003102E5" w:rsidRPr="00C21033" w14:paraId="64FC65F8" w14:textId="77777777" w:rsidTr="00016056">
        <w:trPr>
          <w:trHeight w:val="386"/>
        </w:trPr>
        <w:tc>
          <w:tcPr>
            <w:tcW w:w="2410" w:type="dxa"/>
          </w:tcPr>
          <w:p w14:paraId="43661410" w14:textId="77777777" w:rsidR="003102E5" w:rsidRPr="00C21033" w:rsidRDefault="003102E5" w:rsidP="000D5A5C">
            <w:pPr>
              <w:pStyle w:val="NoNum"/>
              <w:spacing w:line="240" w:lineRule="auto"/>
            </w:pPr>
            <w:r>
              <w:t>Intervener:</w:t>
            </w:r>
          </w:p>
        </w:tc>
        <w:tc>
          <w:tcPr>
            <w:tcW w:w="6832" w:type="dxa"/>
          </w:tcPr>
          <w:p w14:paraId="3E1C768A" w14:textId="77777777" w:rsidR="003102E5" w:rsidRPr="00C21033" w:rsidRDefault="003102E5" w:rsidP="000D5A5C">
            <w:pPr>
              <w:pStyle w:val="NoNum"/>
              <w:spacing w:line="240" w:lineRule="auto"/>
            </w:pPr>
            <w:r w:rsidRPr="009238ED">
              <w:t xml:space="preserve">O’Connor Fresh Pty Ltd </w:t>
            </w:r>
            <w:r>
              <w:t>as trustee for</w:t>
            </w:r>
            <w:r w:rsidRPr="009238ED">
              <w:t xml:space="preserve"> O’Connor Fresh Trust</w:t>
            </w:r>
            <w:r>
              <w:t xml:space="preserve"> </w:t>
            </w:r>
          </w:p>
        </w:tc>
      </w:tr>
    </w:tbl>
    <w:p w14:paraId="41E0D321" w14:textId="2BEB6705" w:rsidR="003102E5" w:rsidRPr="00C21033" w:rsidRDefault="003102E5" w:rsidP="003102E5">
      <w:pPr>
        <w:pStyle w:val="NormalHeadings"/>
        <w:spacing w:before="240"/>
        <w:jc w:val="center"/>
      </w:pPr>
      <w:bookmarkStart w:id="8" w:name="CrossClaimPosition"/>
      <w:bookmarkEnd w:id="8"/>
      <w:r w:rsidRPr="00C21033">
        <w:t>D</w:t>
      </w:r>
      <w:r w:rsidR="00A67B9A">
        <w:t>IRECTION</w:t>
      </w:r>
    </w:p>
    <w:p w14:paraId="69107260" w14:textId="77777777" w:rsidR="003102E5" w:rsidRPr="00C21033" w:rsidRDefault="003102E5" w:rsidP="003102E5">
      <w:pPr>
        <w:pStyle w:val="NormalHeadings"/>
        <w:rPr>
          <w:b w:val="0"/>
        </w:rPr>
      </w:pPr>
    </w:p>
    <w:tbl>
      <w:tblPr>
        <w:tblW w:w="0" w:type="auto"/>
        <w:tblLayout w:type="fixed"/>
        <w:tblLook w:val="0000" w:firstRow="0" w:lastRow="0" w:firstColumn="0" w:lastColumn="0" w:noHBand="0" w:noVBand="0"/>
        <w:tblCaption w:val="Judge"/>
        <w:tblDescription w:val="Judge"/>
      </w:tblPr>
      <w:tblGrid>
        <w:gridCol w:w="2376"/>
        <w:gridCol w:w="6866"/>
      </w:tblGrid>
      <w:tr w:rsidR="003102E5" w:rsidRPr="00C21033" w14:paraId="639C61D4" w14:textId="77777777" w:rsidTr="000D5A5C">
        <w:tc>
          <w:tcPr>
            <w:tcW w:w="2376" w:type="dxa"/>
          </w:tcPr>
          <w:p w14:paraId="3700C177" w14:textId="77777777" w:rsidR="003102E5" w:rsidRPr="00C21033" w:rsidRDefault="003102E5" w:rsidP="000D5A5C">
            <w:pPr>
              <w:pStyle w:val="NormalHeadings"/>
              <w:spacing w:before="120" w:after="120"/>
              <w:jc w:val="left"/>
              <w:rPr>
                <w:b w:val="0"/>
                <w:caps/>
                <w:szCs w:val="24"/>
              </w:rPr>
            </w:pPr>
            <w:r w:rsidRPr="00C21033">
              <w:rPr>
                <w:b w:val="0"/>
                <w:caps/>
                <w:szCs w:val="24"/>
              </w:rPr>
              <w:t>TRIBUNAL:</w:t>
            </w:r>
          </w:p>
        </w:tc>
        <w:tc>
          <w:tcPr>
            <w:tcW w:w="6866" w:type="dxa"/>
          </w:tcPr>
          <w:p w14:paraId="330ABDFC" w14:textId="77777777" w:rsidR="003102E5" w:rsidRPr="00C21033" w:rsidRDefault="003102E5" w:rsidP="000D5A5C">
            <w:pPr>
              <w:pStyle w:val="NormalHeadings"/>
              <w:spacing w:before="120"/>
              <w:jc w:val="left"/>
              <w:rPr>
                <w:b w:val="0"/>
                <w:caps/>
                <w:szCs w:val="24"/>
              </w:rPr>
            </w:pPr>
            <w:r>
              <w:rPr>
                <w:b w:val="0"/>
                <w:szCs w:val="24"/>
              </w:rPr>
              <w:t>Justice O’B</w:t>
            </w:r>
            <w:r w:rsidRPr="00C21033">
              <w:rPr>
                <w:b w:val="0"/>
                <w:szCs w:val="24"/>
              </w:rPr>
              <w:t>ryan (President)</w:t>
            </w:r>
          </w:p>
          <w:p w14:paraId="3E273886" w14:textId="77777777" w:rsidR="003102E5" w:rsidRPr="00C21033" w:rsidRDefault="003102E5" w:rsidP="000D5A5C">
            <w:pPr>
              <w:pStyle w:val="NormalHeadings"/>
              <w:jc w:val="left"/>
              <w:rPr>
                <w:b w:val="0"/>
                <w:caps/>
                <w:szCs w:val="24"/>
              </w:rPr>
            </w:pPr>
            <w:r>
              <w:rPr>
                <w:b w:val="0"/>
                <w:szCs w:val="24"/>
              </w:rPr>
              <w:t>Dr R Steinwall</w:t>
            </w:r>
            <w:r w:rsidRPr="00C21033">
              <w:rPr>
                <w:b w:val="0"/>
                <w:szCs w:val="24"/>
              </w:rPr>
              <w:t xml:space="preserve"> (Member)</w:t>
            </w:r>
          </w:p>
          <w:p w14:paraId="01B04D91" w14:textId="77777777" w:rsidR="003102E5" w:rsidRPr="00C21033" w:rsidRDefault="003102E5" w:rsidP="000D5A5C">
            <w:pPr>
              <w:pStyle w:val="NormalHeadings"/>
              <w:spacing w:after="120"/>
              <w:jc w:val="left"/>
              <w:rPr>
                <w:b w:val="0"/>
                <w:caps/>
                <w:szCs w:val="24"/>
              </w:rPr>
            </w:pPr>
            <w:r>
              <w:rPr>
                <w:b w:val="0"/>
                <w:szCs w:val="24"/>
              </w:rPr>
              <w:t>Prof D Byrne</w:t>
            </w:r>
            <w:r w:rsidRPr="00C21033">
              <w:rPr>
                <w:b w:val="0"/>
                <w:szCs w:val="24"/>
              </w:rPr>
              <w:t xml:space="preserve"> (Member)</w:t>
            </w:r>
          </w:p>
        </w:tc>
      </w:tr>
      <w:tr w:rsidR="003102E5" w:rsidRPr="00C21033" w14:paraId="6B3EF143" w14:textId="77777777" w:rsidTr="000D5A5C">
        <w:tc>
          <w:tcPr>
            <w:tcW w:w="2376" w:type="dxa"/>
          </w:tcPr>
          <w:p w14:paraId="0161FE07" w14:textId="77777777" w:rsidR="003102E5" w:rsidRPr="00C21033" w:rsidRDefault="003102E5" w:rsidP="000D5A5C">
            <w:pPr>
              <w:pStyle w:val="NormalHeadings"/>
              <w:spacing w:before="120" w:after="120"/>
              <w:jc w:val="left"/>
              <w:rPr>
                <w:b w:val="0"/>
                <w:caps/>
                <w:szCs w:val="24"/>
              </w:rPr>
            </w:pPr>
            <w:r>
              <w:rPr>
                <w:b w:val="0"/>
                <w:caps/>
                <w:szCs w:val="24"/>
              </w:rPr>
              <w:t>DATE</w:t>
            </w:r>
            <w:r w:rsidRPr="00C21033">
              <w:rPr>
                <w:b w:val="0"/>
                <w:caps/>
                <w:szCs w:val="24"/>
              </w:rPr>
              <w:t>:</w:t>
            </w:r>
          </w:p>
        </w:tc>
        <w:tc>
          <w:tcPr>
            <w:tcW w:w="6866" w:type="dxa"/>
          </w:tcPr>
          <w:p w14:paraId="275B0E43" w14:textId="698A97CD" w:rsidR="003102E5" w:rsidRPr="00B231BC" w:rsidRDefault="009A0395" w:rsidP="000D5A5C">
            <w:pPr>
              <w:pStyle w:val="NormalHeadings"/>
              <w:spacing w:before="120" w:after="120"/>
              <w:jc w:val="left"/>
              <w:rPr>
                <w:b w:val="0"/>
                <w:bCs/>
              </w:rPr>
            </w:pPr>
            <w:bookmarkStart w:id="9" w:name="Judgment_Dated"/>
            <w:bookmarkEnd w:id="9"/>
            <w:r>
              <w:rPr>
                <w:b w:val="0"/>
                <w:bCs/>
              </w:rPr>
              <w:t>30</w:t>
            </w:r>
            <w:r w:rsidR="003102E5" w:rsidRPr="00B231BC">
              <w:rPr>
                <w:b w:val="0"/>
                <w:bCs/>
              </w:rPr>
              <w:t xml:space="preserve"> September 2026</w:t>
            </w:r>
          </w:p>
        </w:tc>
      </w:tr>
      <w:tr w:rsidR="003102E5" w:rsidRPr="00C21033" w14:paraId="14899465" w14:textId="77777777" w:rsidTr="000D5A5C">
        <w:tc>
          <w:tcPr>
            <w:tcW w:w="2376" w:type="dxa"/>
          </w:tcPr>
          <w:p w14:paraId="68BA8346" w14:textId="77777777" w:rsidR="003102E5" w:rsidRPr="00C21033" w:rsidRDefault="003102E5" w:rsidP="000D5A5C">
            <w:pPr>
              <w:pStyle w:val="NormalHeadings"/>
              <w:spacing w:before="120" w:after="120"/>
              <w:jc w:val="left"/>
              <w:rPr>
                <w:b w:val="0"/>
                <w:caps/>
                <w:szCs w:val="24"/>
              </w:rPr>
            </w:pPr>
            <w:r w:rsidRPr="00C21033">
              <w:rPr>
                <w:b w:val="0"/>
                <w:caps/>
                <w:szCs w:val="24"/>
              </w:rPr>
              <w:t>WHERE MADE:</w:t>
            </w:r>
          </w:p>
        </w:tc>
        <w:tc>
          <w:tcPr>
            <w:tcW w:w="6866" w:type="dxa"/>
          </w:tcPr>
          <w:p w14:paraId="564AF443" w14:textId="77777777" w:rsidR="003102E5" w:rsidRPr="00C21033" w:rsidRDefault="003102E5" w:rsidP="000D5A5C">
            <w:pPr>
              <w:pStyle w:val="NormalHeadings"/>
              <w:spacing w:before="120" w:after="120"/>
              <w:jc w:val="left"/>
              <w:rPr>
                <w:b w:val="0"/>
                <w:caps/>
                <w:szCs w:val="24"/>
              </w:rPr>
            </w:pPr>
            <w:r w:rsidRPr="00C21033">
              <w:rPr>
                <w:b w:val="0"/>
                <w:szCs w:val="24"/>
              </w:rPr>
              <w:t>Melbourne</w:t>
            </w:r>
          </w:p>
        </w:tc>
      </w:tr>
    </w:tbl>
    <w:p w14:paraId="7D0EA94D" w14:textId="77777777" w:rsidR="003102E5" w:rsidRDefault="003102E5" w:rsidP="003102E5">
      <w:pPr>
        <w:pStyle w:val="NormalHeadings"/>
        <w:rPr>
          <w:b w:val="0"/>
        </w:rPr>
      </w:pPr>
    </w:p>
    <w:p w14:paraId="3681DB2C" w14:textId="0436F189" w:rsidR="003102E5" w:rsidRDefault="003102E5" w:rsidP="003102E5">
      <w:pPr>
        <w:pStyle w:val="NormalHeadings"/>
      </w:pPr>
      <w:r>
        <w:t xml:space="preserve">THE TRIBUNAL DIRECTS </w:t>
      </w:r>
      <w:r w:rsidR="00A67B9A">
        <w:t xml:space="preserve">BY CONSENT </w:t>
      </w:r>
      <w:r>
        <w:t>THAT:</w:t>
      </w:r>
    </w:p>
    <w:p w14:paraId="2EC1E58D" w14:textId="77777777" w:rsidR="003102E5" w:rsidRDefault="003102E5" w:rsidP="003102E5">
      <w:pPr>
        <w:pStyle w:val="NormalHeadings"/>
      </w:pPr>
    </w:p>
    <w:p w14:paraId="382A1684" w14:textId="5F7EC02B" w:rsidR="00A367B2" w:rsidRDefault="003102E5" w:rsidP="003102E5">
      <w:pPr>
        <w:pStyle w:val="Order1"/>
      </w:pPr>
      <w:r>
        <w:t>Pursuant to s 100</w:t>
      </w:r>
      <w:r w:rsidR="00A67B9A">
        <w:t>T</w:t>
      </w:r>
      <w:r>
        <w:t>(</w:t>
      </w:r>
      <w:r w:rsidR="00A67B9A">
        <w:t>g</w:t>
      </w:r>
      <w:r>
        <w:t xml:space="preserve">) of the </w:t>
      </w:r>
      <w:r w:rsidRPr="00EC3FD4">
        <w:rPr>
          <w:i/>
          <w:iCs/>
        </w:rPr>
        <w:t>Competition and Consumer Act 2010</w:t>
      </w:r>
      <w:r>
        <w:t xml:space="preserve"> (</w:t>
      </w:r>
      <w:proofErr w:type="spellStart"/>
      <w:r>
        <w:t>Cth</w:t>
      </w:r>
      <w:proofErr w:type="spellEnd"/>
      <w:r>
        <w:t>)</w:t>
      </w:r>
      <w:r w:rsidR="00106B7A">
        <w:t xml:space="preserve"> (</w:t>
      </w:r>
      <w:r w:rsidR="00106B7A" w:rsidRPr="00106B7A">
        <w:rPr>
          <w:b/>
          <w:bCs/>
        </w:rPr>
        <w:t>CCA</w:t>
      </w:r>
      <w:r w:rsidR="00106B7A">
        <w:t>)</w:t>
      </w:r>
      <w:r>
        <w:t xml:space="preserve">, the </w:t>
      </w:r>
      <w:r w:rsidR="00A67B9A">
        <w:t xml:space="preserve">Tribunal directs </w:t>
      </w:r>
      <w:r w:rsidR="00A367B2">
        <w:t>that:</w:t>
      </w:r>
    </w:p>
    <w:p w14:paraId="083F1ACC" w14:textId="24E42A87" w:rsidR="00786DA2" w:rsidRDefault="00A367B2" w:rsidP="00A367B2">
      <w:pPr>
        <w:pStyle w:val="Order2"/>
      </w:pPr>
      <w:r>
        <w:t xml:space="preserve">by 2 October 2026, </w:t>
      </w:r>
      <w:r w:rsidR="00A67B9A">
        <w:t xml:space="preserve">the </w:t>
      </w:r>
      <w:r w:rsidR="003102E5">
        <w:t>Applicant file and serve</w:t>
      </w:r>
      <w:r w:rsidR="00D75977">
        <w:t xml:space="preserve"> </w:t>
      </w:r>
      <w:r w:rsidR="00BE3D01" w:rsidRPr="00BE3D01">
        <w:t>the affidavit of Saurav Sachdev dated 11 September 2026</w:t>
      </w:r>
      <w:r w:rsidR="00786DA2">
        <w:t>; and</w:t>
      </w:r>
    </w:p>
    <w:p w14:paraId="2F315CD4" w14:textId="3E64120A" w:rsidR="0050309C" w:rsidRDefault="00786DA2" w:rsidP="004D53E5">
      <w:pPr>
        <w:pStyle w:val="Order2"/>
      </w:pPr>
      <w:r>
        <w:t xml:space="preserve">the </w:t>
      </w:r>
      <w:r w:rsidR="006F4511">
        <w:t xml:space="preserve">Tribunal may have regard to the </w:t>
      </w:r>
      <w:r w:rsidR="00D75977">
        <w:t xml:space="preserve">affidavit </w:t>
      </w:r>
      <w:r w:rsidR="00D45382">
        <w:t>for the purposes of the review</w:t>
      </w:r>
      <w:r w:rsidR="00753136">
        <w:t>.</w:t>
      </w:r>
      <w:bookmarkStart w:id="10" w:name="OrdersStatement"/>
      <w:bookmarkEnd w:id="10"/>
    </w:p>
    <w:p w14:paraId="13C30C0E" w14:textId="77777777" w:rsidR="003E728D" w:rsidRDefault="003E728D" w:rsidP="00AB13F9">
      <w:pPr>
        <w:pStyle w:val="SingleSpace"/>
      </w:pPr>
    </w:p>
    <w:p w14:paraId="3CB24329" w14:textId="77777777" w:rsidR="00B710F2" w:rsidRDefault="00B710F2" w:rsidP="002B0E91">
      <w:pPr>
        <w:pStyle w:val="BodyText"/>
      </w:pPr>
    </w:p>
    <w:p w14:paraId="1DC76013" w14:textId="77777777" w:rsidR="00395B24" w:rsidRDefault="00395B24">
      <w:pPr>
        <w:pStyle w:val="NormalHeadings"/>
        <w:spacing w:before="240" w:after="120"/>
        <w:rPr>
          <w:b w:val="0"/>
        </w:rPr>
        <w:sectPr w:rsidR="00395B24" w:rsidSect="00E77422">
          <w:headerReference w:type="default" r:id="rId11"/>
          <w:footerReference w:type="default" r:id="rId12"/>
          <w:headerReference w:type="first" r:id="rId13"/>
          <w:footerReference w:type="first" r:id="rId14"/>
          <w:endnotePr>
            <w:numFmt w:val="decimal"/>
          </w:endnotePr>
          <w:pgSz w:w="11907" w:h="16840" w:code="9"/>
          <w:pgMar w:top="1440" w:right="1440" w:bottom="1440" w:left="1440" w:header="851" w:footer="851" w:gutter="0"/>
          <w:pgNumType w:fmt="lowerRoman" w:start="1"/>
          <w:cols w:space="720"/>
          <w:noEndnote/>
          <w:titlePg/>
        </w:sectPr>
      </w:pPr>
    </w:p>
    <w:p w14:paraId="04BD8D20" w14:textId="0E1A8AE1" w:rsidR="00484F6D" w:rsidRPr="00045BB7" w:rsidRDefault="00484F6D" w:rsidP="00045BB7">
      <w:pPr>
        <w:pStyle w:val="NormalHeadings"/>
        <w:spacing w:line="480" w:lineRule="auto"/>
        <w:jc w:val="center"/>
        <w:rPr>
          <w:sz w:val="28"/>
          <w:szCs w:val="28"/>
        </w:rPr>
      </w:pPr>
      <w:bookmarkStart w:id="11" w:name="ReasonsPage"/>
      <w:bookmarkEnd w:id="11"/>
      <w:r w:rsidRPr="00045BB7">
        <w:rPr>
          <w:sz w:val="28"/>
          <w:szCs w:val="28"/>
        </w:rPr>
        <w:lastRenderedPageBreak/>
        <w:t xml:space="preserve">REASONS FOR </w:t>
      </w:r>
      <w:r w:rsidR="00016056">
        <w:rPr>
          <w:sz w:val="28"/>
          <w:szCs w:val="28"/>
        </w:rPr>
        <w:t>DECISION</w:t>
      </w:r>
    </w:p>
    <w:p w14:paraId="76DBBE64" w14:textId="5462F241" w:rsidR="00694BEB" w:rsidRDefault="00753136" w:rsidP="005E0510">
      <w:pPr>
        <w:pStyle w:val="NormalHeadings"/>
        <w:spacing w:line="360" w:lineRule="auto"/>
        <w:jc w:val="left"/>
        <w:rPr>
          <w:sz w:val="26"/>
          <w:szCs w:val="26"/>
        </w:rPr>
      </w:pPr>
      <w:r>
        <w:rPr>
          <w:sz w:val="26"/>
          <w:szCs w:val="26"/>
        </w:rPr>
        <w:t>THE TRIBUNAL:</w:t>
      </w:r>
    </w:p>
    <w:p w14:paraId="3739CB8D" w14:textId="7C2995A2" w:rsidR="00685B25" w:rsidRDefault="006A7307" w:rsidP="00685B25">
      <w:pPr>
        <w:pStyle w:val="Heading2"/>
      </w:pPr>
      <w:r>
        <w:t>Introduction</w:t>
      </w:r>
    </w:p>
    <w:p w14:paraId="67240440" w14:textId="25F195EC" w:rsidR="00F151BE" w:rsidRDefault="009A1DE3" w:rsidP="00F151BE">
      <w:pPr>
        <w:pStyle w:val="ParaNumbering"/>
      </w:pPr>
      <w:r>
        <w:t xml:space="preserve">This proceeding concerns an application </w:t>
      </w:r>
      <w:r w:rsidR="007D2009">
        <w:t xml:space="preserve">made by </w:t>
      </w:r>
      <w:r w:rsidR="0064791A" w:rsidRPr="0064791A">
        <w:t>Coles Supermarkets Australia Pty Ltd (</w:t>
      </w:r>
      <w:r w:rsidR="0064791A" w:rsidRPr="0064791A">
        <w:rPr>
          <w:b/>
          <w:bCs/>
        </w:rPr>
        <w:t>Coles</w:t>
      </w:r>
      <w:r w:rsidR="0064791A" w:rsidRPr="0064791A">
        <w:t>)</w:t>
      </w:r>
      <w:r w:rsidR="00A15743">
        <w:t xml:space="preserve"> </w:t>
      </w:r>
      <w:r w:rsidR="00A15743" w:rsidRPr="00A15743">
        <w:t xml:space="preserve">pursuant to s 100C of the </w:t>
      </w:r>
      <w:r w:rsidR="00274252" w:rsidRPr="00274252">
        <w:rPr>
          <w:i/>
          <w:iCs/>
        </w:rPr>
        <w:t>Competition and Consumer Act 2010</w:t>
      </w:r>
      <w:r w:rsidR="00274252" w:rsidRPr="00274252">
        <w:t xml:space="preserve"> (</w:t>
      </w:r>
      <w:proofErr w:type="spellStart"/>
      <w:r w:rsidR="00274252" w:rsidRPr="00274252">
        <w:t>Cth</w:t>
      </w:r>
      <w:proofErr w:type="spellEnd"/>
      <w:r w:rsidR="00274252" w:rsidRPr="00274252">
        <w:t xml:space="preserve">) </w:t>
      </w:r>
      <w:r w:rsidR="00274252">
        <w:t>(</w:t>
      </w:r>
      <w:proofErr w:type="gramStart"/>
      <w:r w:rsidR="00A15743" w:rsidRPr="00843D6E">
        <w:rPr>
          <w:b/>
          <w:bCs/>
        </w:rPr>
        <w:t>CCA</w:t>
      </w:r>
      <w:r w:rsidR="00274252">
        <w:t>)</w:t>
      </w:r>
      <w:r w:rsidR="00A15743">
        <w:t xml:space="preserve"> </w:t>
      </w:r>
      <w:r w:rsidR="0064791A" w:rsidRPr="0064791A">
        <w:t xml:space="preserve"> </w:t>
      </w:r>
      <w:r>
        <w:t>for</w:t>
      </w:r>
      <w:proofErr w:type="gramEnd"/>
      <w:r>
        <w:t xml:space="preserve"> review </w:t>
      </w:r>
      <w:r w:rsidR="00710221">
        <w:t xml:space="preserve">of an acquisition determination </w:t>
      </w:r>
      <w:r w:rsidR="008D77B4">
        <w:t xml:space="preserve">made </w:t>
      </w:r>
      <w:r w:rsidR="002F530F">
        <w:t xml:space="preserve">on 30 June 2026 </w:t>
      </w:r>
      <w:r w:rsidR="008D77B4">
        <w:t xml:space="preserve">by the Australian Competition and Consumer </w:t>
      </w:r>
      <w:r w:rsidR="007B37B1">
        <w:t>Commission</w:t>
      </w:r>
      <w:r w:rsidR="008D77B4">
        <w:t xml:space="preserve"> (</w:t>
      </w:r>
      <w:r w:rsidR="008D77B4" w:rsidRPr="007B37B1">
        <w:rPr>
          <w:b/>
          <w:bCs/>
        </w:rPr>
        <w:t>ACCC</w:t>
      </w:r>
      <w:r w:rsidR="008D77B4">
        <w:t xml:space="preserve">) </w:t>
      </w:r>
      <w:r w:rsidR="002F530F" w:rsidRPr="002F530F">
        <w:t>under s 51</w:t>
      </w:r>
      <w:proofErr w:type="gramStart"/>
      <w:r w:rsidR="002F530F" w:rsidRPr="002F530F">
        <w:t>ABZE(</w:t>
      </w:r>
      <w:proofErr w:type="gramEnd"/>
      <w:r w:rsidR="002F530F" w:rsidRPr="002F530F">
        <w:t>1) of the CCA</w:t>
      </w:r>
      <w:r w:rsidR="007B37B1">
        <w:t xml:space="preserve"> (</w:t>
      </w:r>
      <w:r w:rsidR="007B37B1" w:rsidRPr="007B37B1">
        <w:rPr>
          <w:b/>
          <w:bCs/>
        </w:rPr>
        <w:t>Determination</w:t>
      </w:r>
      <w:r w:rsidR="007B37B1">
        <w:t>).</w:t>
      </w:r>
      <w:r w:rsidR="00D46101">
        <w:t xml:space="preserve"> </w:t>
      </w:r>
      <w:r w:rsidR="00D92BD7" w:rsidRPr="00D92BD7">
        <w:t>O’Connor Fresh Pty Ltd as trustee for O’Connor Fresh Trust trading as O’Connor Fresh (</w:t>
      </w:r>
      <w:r w:rsidR="00D92BD7" w:rsidRPr="00D92BD7">
        <w:rPr>
          <w:b/>
          <w:bCs/>
        </w:rPr>
        <w:t>O’Connor Fresh IGA</w:t>
      </w:r>
      <w:r w:rsidR="00D92BD7" w:rsidRPr="00D92BD7">
        <w:t xml:space="preserve">) </w:t>
      </w:r>
      <w:r w:rsidR="00D92BD7">
        <w:t>was granted leave to</w:t>
      </w:r>
      <w:r w:rsidR="00D92BD7" w:rsidRPr="00D92BD7">
        <w:t xml:space="preserve"> intervene in the proceeding</w:t>
      </w:r>
      <w:r w:rsidR="00D92BD7">
        <w:t xml:space="preserve">. </w:t>
      </w:r>
    </w:p>
    <w:p w14:paraId="38928FDE" w14:textId="2E8E24C7" w:rsidR="00C02D6F" w:rsidRDefault="00A14EC2" w:rsidP="00F151BE">
      <w:pPr>
        <w:pStyle w:val="ParaNumbering"/>
      </w:pPr>
      <w:r>
        <w:t xml:space="preserve">On </w:t>
      </w:r>
      <w:r w:rsidR="00104285">
        <w:t>24 September 2026, the Tribunal gave directions pursuant to s 100</w:t>
      </w:r>
      <w:proofErr w:type="gramStart"/>
      <w:r w:rsidR="00104285">
        <w:t>S(</w:t>
      </w:r>
      <w:proofErr w:type="gramEnd"/>
      <w:r w:rsidR="00104285">
        <w:t>2</w:t>
      </w:r>
      <w:r w:rsidR="00D92BD7">
        <w:t>)</w:t>
      </w:r>
      <w:r w:rsidR="00104285">
        <w:t xml:space="preserve"> of the CCA</w:t>
      </w:r>
      <w:r w:rsidR="00E357CD">
        <w:t xml:space="preserve"> allowing each of Coles and </w:t>
      </w:r>
      <w:r w:rsidR="00D92BD7">
        <w:t xml:space="preserve">O’Connor Fresh IGA </w:t>
      </w:r>
      <w:r w:rsidR="00695B27" w:rsidRPr="00695B27">
        <w:t xml:space="preserve">to provide </w:t>
      </w:r>
      <w:r w:rsidR="00695B27">
        <w:t xml:space="preserve">certain </w:t>
      </w:r>
      <w:r w:rsidR="00695B27" w:rsidRPr="00695B27">
        <w:t>new information, documents or evidence</w:t>
      </w:r>
      <w:r w:rsidR="00695B27">
        <w:t xml:space="preserve"> for the purposes of the review, with reasons published in </w:t>
      </w:r>
      <w:r w:rsidR="00C02D6F" w:rsidRPr="00C02D6F">
        <w:rPr>
          <w:i/>
          <w:iCs/>
        </w:rPr>
        <w:t>Application by Coles Supermarkets Australia Pty Ltd</w:t>
      </w:r>
      <w:r w:rsidR="00C02D6F" w:rsidRPr="00C02D6F">
        <w:t xml:space="preserve"> [2026] </w:t>
      </w:r>
      <w:proofErr w:type="spellStart"/>
      <w:r w:rsidR="00C02D6F" w:rsidRPr="00C02D6F">
        <w:t>ACompT</w:t>
      </w:r>
      <w:proofErr w:type="spellEnd"/>
      <w:r w:rsidR="00C02D6F" w:rsidRPr="00C02D6F">
        <w:t xml:space="preserve"> 1</w:t>
      </w:r>
      <w:r w:rsidR="003305A1">
        <w:t xml:space="preserve"> (</w:t>
      </w:r>
      <w:r w:rsidR="003305A1" w:rsidRPr="003305A1">
        <w:rPr>
          <w:b/>
          <w:bCs/>
          <w:i/>
          <w:iCs/>
        </w:rPr>
        <w:t>Coles Supermarkets No 1</w:t>
      </w:r>
      <w:r w:rsidR="003305A1">
        <w:t>)</w:t>
      </w:r>
      <w:r w:rsidR="00C02D6F">
        <w:t>.</w:t>
      </w:r>
    </w:p>
    <w:p w14:paraId="18A3C29C" w14:textId="05F8B1EA" w:rsidR="00AA7085" w:rsidRDefault="00CE3D19" w:rsidP="007C6147">
      <w:pPr>
        <w:pStyle w:val="ParaNumbering"/>
      </w:pPr>
      <w:r>
        <w:t xml:space="preserve">Coles </w:t>
      </w:r>
      <w:r w:rsidR="00685B25">
        <w:t xml:space="preserve">has </w:t>
      </w:r>
      <w:r w:rsidR="00F17B4D">
        <w:t xml:space="preserve">made a further </w:t>
      </w:r>
      <w:r w:rsidR="0091255F">
        <w:t>application</w:t>
      </w:r>
      <w:r w:rsidR="00F17B4D">
        <w:t xml:space="preserve"> to the </w:t>
      </w:r>
      <w:r w:rsidR="0091255F">
        <w:t>Tribunal</w:t>
      </w:r>
      <w:r w:rsidR="00F17B4D">
        <w:t xml:space="preserve"> requesting the Tribunal to exercise the power conferred by s 100T(g)</w:t>
      </w:r>
      <w:r w:rsidR="0091255F">
        <w:t xml:space="preserve"> </w:t>
      </w:r>
      <w:r w:rsidR="00CF329E">
        <w:t xml:space="preserve">of the CCA </w:t>
      </w:r>
      <w:r w:rsidR="0091255F">
        <w:t xml:space="preserve">to </w:t>
      </w:r>
      <w:r w:rsidR="007515AA">
        <w:t xml:space="preserve">seek </w:t>
      </w:r>
      <w:r w:rsidR="00343390">
        <w:t>further</w:t>
      </w:r>
      <w:r w:rsidR="007515AA">
        <w:t xml:space="preserve"> information</w:t>
      </w:r>
      <w:r w:rsidR="00343390">
        <w:t xml:space="preserve"> from Coles </w:t>
      </w:r>
      <w:proofErr w:type="gramStart"/>
      <w:r w:rsidR="002C35E8">
        <w:t>so as to</w:t>
      </w:r>
      <w:proofErr w:type="gramEnd"/>
      <w:r w:rsidR="002C35E8">
        <w:t xml:space="preserve"> correct errors in certain information</w:t>
      </w:r>
      <w:r w:rsidR="007C6147" w:rsidRPr="007C6147">
        <w:t xml:space="preserve"> </w:t>
      </w:r>
      <w:r w:rsidR="007C6147">
        <w:t xml:space="preserve">given </w:t>
      </w:r>
      <w:r w:rsidR="00CF329E">
        <w:t xml:space="preserve">by Coles </w:t>
      </w:r>
      <w:r w:rsidR="007C6147">
        <w:t>to the ACCC in connection with the making of the Determination</w:t>
      </w:r>
      <w:r w:rsidR="007515AA">
        <w:t>.</w:t>
      </w:r>
      <w:r w:rsidR="008D7FB5">
        <w:t xml:space="preserve"> The further information </w:t>
      </w:r>
      <w:r w:rsidR="00AA7085">
        <w:t xml:space="preserve">is contained in an </w:t>
      </w:r>
      <w:r w:rsidR="00AA7085" w:rsidRPr="00AA7085">
        <w:t>affidavit of Saurav Sachdev (Head of Technology – Data and AI Platform at Coles Supermarkets) affirmed 11 September 2026</w:t>
      </w:r>
      <w:r w:rsidR="00AA7085">
        <w:t>.</w:t>
      </w:r>
    </w:p>
    <w:p w14:paraId="1C6825CC" w14:textId="77777777" w:rsidR="0084298A" w:rsidRDefault="00AA7085" w:rsidP="007C6147">
      <w:pPr>
        <w:pStyle w:val="ParaNumbering"/>
      </w:pPr>
      <w:r>
        <w:t xml:space="preserve">Each of </w:t>
      </w:r>
      <w:r w:rsidR="00224071">
        <w:t xml:space="preserve">O’Connor Fresh IGA and the ACCC consent to the Tribunal making a direction </w:t>
      </w:r>
      <w:r w:rsidR="0084298A">
        <w:t>as sought by Coles.</w:t>
      </w:r>
    </w:p>
    <w:p w14:paraId="11EDB860" w14:textId="77777777" w:rsidR="0084298A" w:rsidRDefault="0084298A" w:rsidP="007C6147">
      <w:pPr>
        <w:pStyle w:val="ParaNumbering"/>
      </w:pPr>
      <w:proofErr w:type="gramStart"/>
      <w:r>
        <w:t>For the reasons that</w:t>
      </w:r>
      <w:proofErr w:type="gramEnd"/>
      <w:r>
        <w:t xml:space="preserve"> follow, the Tribunal is satisfied that it has power to make the direction sought by Coles and that it is appropriate to do so.</w:t>
      </w:r>
    </w:p>
    <w:p w14:paraId="08AF5623" w14:textId="77777777" w:rsidR="006A7307" w:rsidRDefault="006A7307" w:rsidP="006A7307">
      <w:pPr>
        <w:pStyle w:val="Heading2"/>
      </w:pPr>
      <w:r>
        <w:t>Background to the application</w:t>
      </w:r>
    </w:p>
    <w:p w14:paraId="1C40D74F" w14:textId="340209EE" w:rsidR="00BF2386" w:rsidRDefault="006C13EB" w:rsidP="007C6147">
      <w:pPr>
        <w:pStyle w:val="ParaNumbering"/>
      </w:pPr>
      <w:r>
        <w:t xml:space="preserve">Coles has informed the Tribunal that </w:t>
      </w:r>
      <w:r w:rsidR="009944D3">
        <w:t>certain</w:t>
      </w:r>
      <w:r>
        <w:t xml:space="preserve"> information </w:t>
      </w:r>
      <w:r w:rsidR="009944D3">
        <w:t xml:space="preserve">given by it to the ACCC in response </w:t>
      </w:r>
      <w:r w:rsidR="009944D3" w:rsidRPr="009944D3">
        <w:t xml:space="preserve">to </w:t>
      </w:r>
      <w:r w:rsidR="009944D3">
        <w:t>a</w:t>
      </w:r>
      <w:r w:rsidR="009944D3" w:rsidRPr="009944D3">
        <w:t xml:space="preserve"> notice issued by the ACCC under s</w:t>
      </w:r>
      <w:r w:rsidR="00DB750B">
        <w:t>ection</w:t>
      </w:r>
      <w:r w:rsidR="009944D3" w:rsidRPr="009944D3">
        <w:t xml:space="preserve"> 155(1)(a)</w:t>
      </w:r>
      <w:r w:rsidR="00DB750B">
        <w:t xml:space="preserve"> and (b)</w:t>
      </w:r>
      <w:r w:rsidR="009944D3" w:rsidRPr="009944D3">
        <w:t xml:space="preserve"> of the CCA on 12 February 2026</w:t>
      </w:r>
      <w:r w:rsidR="00B716EC">
        <w:t xml:space="preserve"> (</w:t>
      </w:r>
      <w:r w:rsidR="00B716EC" w:rsidRPr="00B716EC">
        <w:rPr>
          <w:b/>
          <w:bCs/>
        </w:rPr>
        <w:t>Notice</w:t>
      </w:r>
      <w:r w:rsidR="00B716EC">
        <w:t>)</w:t>
      </w:r>
      <w:r w:rsidR="009944D3">
        <w:t>, in connection with the making of the Determination, contained errors</w:t>
      </w:r>
      <w:r w:rsidR="00B42194">
        <w:t xml:space="preserve">. </w:t>
      </w:r>
    </w:p>
    <w:p w14:paraId="67BA4E72" w14:textId="78A366FB" w:rsidR="00B716EC" w:rsidRDefault="00BF2386" w:rsidP="007C6147">
      <w:pPr>
        <w:pStyle w:val="ParaNumbering"/>
      </w:pPr>
      <w:r w:rsidRPr="00BF2386">
        <w:lastRenderedPageBreak/>
        <w:t xml:space="preserve">The responses </w:t>
      </w:r>
      <w:r>
        <w:t xml:space="preserve">to the </w:t>
      </w:r>
      <w:r w:rsidR="00B716EC">
        <w:t>Notice</w:t>
      </w:r>
      <w:r>
        <w:t xml:space="preserve"> </w:t>
      </w:r>
      <w:r w:rsidRPr="00BF2386">
        <w:t xml:space="preserve">are referenced and relied upon in the ACCC’s Statement of Reasons </w:t>
      </w:r>
      <w:r>
        <w:t>for the Determination</w:t>
      </w:r>
      <w:r w:rsidRPr="00BF2386">
        <w:t xml:space="preserve"> </w:t>
      </w:r>
      <w:r w:rsidR="00874896">
        <w:t xml:space="preserve">dated 1 July 2026 </w:t>
      </w:r>
      <w:r w:rsidRPr="00BF2386">
        <w:t>or are relevant to matters in Coles’ Statement of Facts, Issues and Contentions filed on 14 August 2026 (</w:t>
      </w:r>
      <w:r w:rsidRPr="005B6319">
        <w:rPr>
          <w:b/>
          <w:bCs/>
        </w:rPr>
        <w:t>SOFIC</w:t>
      </w:r>
      <w:r w:rsidRPr="00BF2386">
        <w:t>).</w:t>
      </w:r>
      <w:r>
        <w:t xml:space="preserve"> </w:t>
      </w:r>
    </w:p>
    <w:p w14:paraId="6B811364" w14:textId="77777777" w:rsidR="00B716EC" w:rsidRDefault="00B716EC" w:rsidP="007C6147">
      <w:pPr>
        <w:pStyle w:val="ParaNumbering"/>
      </w:pPr>
      <w:r w:rsidRPr="00B716EC">
        <w:t>The responses affected by the data errors are:</w:t>
      </w:r>
    </w:p>
    <w:p w14:paraId="6D29AC5A" w14:textId="5194D72B" w:rsidR="00B716EC" w:rsidRDefault="00B716EC" w:rsidP="00B716EC">
      <w:pPr>
        <w:pStyle w:val="ListNo1alt"/>
      </w:pPr>
      <w:r w:rsidRPr="00B716EC">
        <w:t>a spreadsheet containing total revenue generated (excl GST), total number of transactions, and average number of items per transaction at Coles Kalgoorlie for each month between July 2024 and January 2026 (being the response to Schedule 1, Item 3 of the Notice</w:t>
      </w:r>
      <w:r w:rsidR="00E078AA">
        <w:t>)</w:t>
      </w:r>
      <w:r>
        <w:t xml:space="preserve">; </w:t>
      </w:r>
      <w:r w:rsidRPr="00B716EC">
        <w:t>and</w:t>
      </w:r>
    </w:p>
    <w:p w14:paraId="12C98773" w14:textId="560F5E5E" w:rsidR="00B716EC" w:rsidRDefault="00B716EC" w:rsidP="00B716EC">
      <w:pPr>
        <w:pStyle w:val="ListNo1alt"/>
      </w:pPr>
      <w:r w:rsidRPr="00B716EC">
        <w:t>a spreadsheet identifying the 2,000 SKUs which generated the highest total revenue for the 2024-25 financial year at Coles Kalgoorlie (being the response to Schedule 1, Item 4 of the Notice</w:t>
      </w:r>
      <w:r w:rsidR="00E078AA">
        <w:t>)</w:t>
      </w:r>
      <w:r>
        <w:t>.</w:t>
      </w:r>
    </w:p>
    <w:p w14:paraId="08A1E585" w14:textId="77777777" w:rsidR="00F4370B" w:rsidRDefault="00F4370B" w:rsidP="00B716EC">
      <w:pPr>
        <w:pStyle w:val="ParaNumbering"/>
      </w:pPr>
      <w:r w:rsidRPr="00F4370B">
        <w:t>The errors include:</w:t>
      </w:r>
    </w:p>
    <w:p w14:paraId="5EED9F81" w14:textId="77777777" w:rsidR="00F4370B" w:rsidRDefault="00F4370B" w:rsidP="00F4370B">
      <w:pPr>
        <w:pStyle w:val="ListNo1alt"/>
        <w:numPr>
          <w:ilvl w:val="0"/>
          <w:numId w:val="30"/>
        </w:numPr>
      </w:pPr>
      <w:r w:rsidRPr="00F4370B">
        <w:t>the double deduction of GST (which has resulted in understating Coles’ revenue in Item 3 and thereby affecting the products identified in the top 2,000 SKUs in Item 4);</w:t>
      </w:r>
    </w:p>
    <w:p w14:paraId="73F0905C" w14:textId="77777777" w:rsidR="00F4370B" w:rsidRDefault="00F4370B" w:rsidP="00F4370B">
      <w:pPr>
        <w:pStyle w:val="ListNo1alt"/>
        <w:numPr>
          <w:ilvl w:val="0"/>
          <w:numId w:val="30"/>
        </w:numPr>
      </w:pPr>
      <w:r w:rsidRPr="00F4370B">
        <w:t xml:space="preserve">the selection of data from </w:t>
      </w:r>
      <w:r>
        <w:t>an incorrect source</w:t>
      </w:r>
      <w:r w:rsidRPr="00F4370B">
        <w:t xml:space="preserve"> (resulting in the incorrect calculation of revenue and average number of items purchased in Item 3);</w:t>
      </w:r>
    </w:p>
    <w:p w14:paraId="7F1BC78E" w14:textId="439FF09A" w:rsidR="000D09CF" w:rsidRDefault="00F4370B" w:rsidP="00F4370B">
      <w:pPr>
        <w:pStyle w:val="ListNo1alt"/>
        <w:numPr>
          <w:ilvl w:val="0"/>
          <w:numId w:val="30"/>
        </w:numPr>
      </w:pPr>
      <w:r w:rsidRPr="00F4370B">
        <w:t xml:space="preserve">the inclusion of </w:t>
      </w:r>
      <w:r w:rsidR="000D09CF">
        <w:t xml:space="preserve">incorrect data </w:t>
      </w:r>
      <w:r w:rsidR="00843200">
        <w:t>(</w:t>
      </w:r>
      <w:r w:rsidRPr="00F4370B">
        <w:t>which has overstated the total number of transactions in Item 3</w:t>
      </w:r>
      <w:r w:rsidR="00843200">
        <w:t>)</w:t>
      </w:r>
      <w:r w:rsidRPr="00F4370B">
        <w:t>; and</w:t>
      </w:r>
    </w:p>
    <w:p w14:paraId="00E67156" w14:textId="77777777" w:rsidR="00E078AA" w:rsidRDefault="00F4370B" w:rsidP="00F4370B">
      <w:pPr>
        <w:pStyle w:val="ListNo1alt"/>
        <w:numPr>
          <w:ilvl w:val="0"/>
          <w:numId w:val="30"/>
        </w:numPr>
      </w:pPr>
      <w:r w:rsidRPr="00F4370B">
        <w:t>the application of an</w:t>
      </w:r>
      <w:r>
        <w:t xml:space="preserve"> </w:t>
      </w:r>
      <w:r w:rsidR="000D09CF" w:rsidRPr="000D09CF">
        <w:t>incorrect methodology for calculating total quantity of units sold where a product was sold by weight rather than unit (resulting in inaccuracies in the total number of products sold and average number of items per transaction in Item 3).</w:t>
      </w:r>
    </w:p>
    <w:p w14:paraId="116ED0BA" w14:textId="4E9892B1" w:rsidR="007722A2" w:rsidRDefault="00D874AA" w:rsidP="00E078AA">
      <w:pPr>
        <w:pStyle w:val="ParaNumbering"/>
      </w:pPr>
      <w:r>
        <w:t>Coles submitted that t</w:t>
      </w:r>
      <w:r w:rsidRPr="00D874AA">
        <w:t xml:space="preserve">he information </w:t>
      </w:r>
      <w:r>
        <w:t xml:space="preserve">provided by Coles </w:t>
      </w:r>
      <w:r w:rsidRPr="00D874AA">
        <w:t xml:space="preserve">in </w:t>
      </w:r>
      <w:r>
        <w:t xml:space="preserve">respect of </w:t>
      </w:r>
      <w:r w:rsidRPr="00D874AA">
        <w:t xml:space="preserve">Item 3 is not expressly referenced in the </w:t>
      </w:r>
      <w:r>
        <w:t>Statement of Reasons</w:t>
      </w:r>
      <w:r w:rsidRPr="00D874AA">
        <w:t>, although average transaction size is relevant to the ACCC’s categorisation of supermarkets into “full-line” or “convenience-based”</w:t>
      </w:r>
      <w:r w:rsidR="00F317E7">
        <w:t xml:space="preserve">: </w:t>
      </w:r>
      <w:r>
        <w:t>Statement of Reasons</w:t>
      </w:r>
      <w:r w:rsidRPr="00D874AA">
        <w:t xml:space="preserve"> at [2.32] - [2.33]. Coles’ SOFIC </w:t>
      </w:r>
      <w:r>
        <w:t>(</w:t>
      </w:r>
      <w:r w:rsidRPr="00D874AA">
        <w:t>at [10] and [15]</w:t>
      </w:r>
      <w:r>
        <w:t>)</w:t>
      </w:r>
      <w:r w:rsidRPr="00D874AA">
        <w:t xml:space="preserve"> refers to the average basket size of competing supermarkets, including </w:t>
      </w:r>
      <w:proofErr w:type="spellStart"/>
      <w:r w:rsidRPr="00D874AA">
        <w:t>Spudshed</w:t>
      </w:r>
      <w:proofErr w:type="spellEnd"/>
      <w:r w:rsidRPr="00D874AA">
        <w:t xml:space="preserve"> and other independent supermarkets, in the context of its contentions concerning supermarket competition in Kalgoorlie.</w:t>
      </w:r>
      <w:r w:rsidR="007722A2">
        <w:t xml:space="preserve"> </w:t>
      </w:r>
      <w:r w:rsidR="007722A2" w:rsidRPr="007722A2">
        <w:t>Item 3 contains data from which may be derived the comparable average transaction (or basket size) at Coles Kalgoorlie in FY25 (Total Revenue / Total number of transactions). In the absence of Coles’ proposed correction</w:t>
      </w:r>
      <w:r w:rsidR="007722A2">
        <w:t xml:space="preserve"> to the information</w:t>
      </w:r>
      <w:r w:rsidR="007722A2" w:rsidRPr="007722A2">
        <w:t xml:space="preserve">, </w:t>
      </w:r>
      <w:r w:rsidR="007722A2">
        <w:t>Coles</w:t>
      </w:r>
      <w:r w:rsidR="007722A2" w:rsidRPr="007722A2">
        <w:t xml:space="preserve"> will not be </w:t>
      </w:r>
      <w:proofErr w:type="gramStart"/>
      <w:r w:rsidR="007722A2" w:rsidRPr="007722A2">
        <w:t xml:space="preserve">in </w:t>
      </w:r>
      <w:r w:rsidR="007722A2">
        <w:t>a</w:t>
      </w:r>
      <w:r w:rsidR="007722A2" w:rsidRPr="007722A2">
        <w:t xml:space="preserve"> position</w:t>
      </w:r>
      <w:proofErr w:type="gramEnd"/>
      <w:r w:rsidR="007722A2" w:rsidRPr="007722A2">
        <w:t xml:space="preserve"> to make complete </w:t>
      </w:r>
      <w:r w:rsidR="007722A2" w:rsidRPr="007722A2">
        <w:lastRenderedPageBreak/>
        <w:t>submissions, and the Tribunal will not have consistent and accurate information from which it may make findings about this dimension of comparison of supermarkets in Kalgoorlie.</w:t>
      </w:r>
    </w:p>
    <w:p w14:paraId="68748327" w14:textId="186CE0BF" w:rsidR="00275D3C" w:rsidRDefault="007722A2" w:rsidP="00E078AA">
      <w:pPr>
        <w:pStyle w:val="ParaNumbering"/>
      </w:pPr>
      <w:r>
        <w:t xml:space="preserve">Coles further submitted that </w:t>
      </w:r>
      <w:r w:rsidR="00982B31">
        <w:t>t</w:t>
      </w:r>
      <w:r w:rsidR="00982B31" w:rsidRPr="00982B31">
        <w:t xml:space="preserve">he information in Item 4 is relied upon by the ACCC in the </w:t>
      </w:r>
      <w:r w:rsidR="00982B31">
        <w:t xml:space="preserve">Statement of Reasons </w:t>
      </w:r>
      <w:r w:rsidR="00982B31" w:rsidRPr="00982B31">
        <w:t xml:space="preserve">as a data source for the revenues of Coles Kalgoorlie’s top 100 products (and its related matching exercise for products supplied by competing supermarkets): </w:t>
      </w:r>
      <w:r w:rsidR="00F317E7">
        <w:t xml:space="preserve">Statement of Reasons </w:t>
      </w:r>
      <w:r w:rsidR="00982B31" w:rsidRPr="00982B31">
        <w:t xml:space="preserve">Figure 4 and </w:t>
      </w:r>
      <w:proofErr w:type="spellStart"/>
      <w:r w:rsidR="00982B31" w:rsidRPr="00982B31">
        <w:t>fn</w:t>
      </w:r>
      <w:proofErr w:type="spellEnd"/>
      <w:r w:rsidR="00982B31" w:rsidRPr="00982B31">
        <w:t xml:space="preserve"> 155 (p 34). This analysis is, in turn, relied upon by the ACCC at [6.45] and [7.24] of the </w:t>
      </w:r>
      <w:r w:rsidR="00982B31">
        <w:t>Statement of Reasons</w:t>
      </w:r>
      <w:r w:rsidR="00982B31" w:rsidRPr="00982B31">
        <w:t>. Coles does not presently anticipate submitting that corrections to the information in Item 4 bear materially on matters in dispute, which concern ultimately the extent to which O’Connor Fresh IGA is a differentiated competitor and the significance of that to competitive dynamics in the factual and counterfactual, and where Coles will also make different submissions about the cogency of the ACCC’s SKU analysis that do not depend on the precise inclusions in the Coles Kalgoorlie top 2,000 or 100 products.</w:t>
      </w:r>
    </w:p>
    <w:p w14:paraId="76D4C984" w14:textId="77777777" w:rsidR="00A61025" w:rsidRDefault="00275D3C" w:rsidP="00A61025">
      <w:pPr>
        <w:pStyle w:val="Heading2"/>
      </w:pPr>
      <w:r>
        <w:t xml:space="preserve">The Tribunal’s power to </w:t>
      </w:r>
      <w:r w:rsidR="00A61025">
        <w:t>seek and have regard to corrected information</w:t>
      </w:r>
    </w:p>
    <w:p w14:paraId="184B6210" w14:textId="58556F22" w:rsidR="005812D0" w:rsidRDefault="000F7C9F" w:rsidP="00A61025">
      <w:pPr>
        <w:pStyle w:val="ParaNumbering"/>
      </w:pPr>
      <w:r>
        <w:t>As observed by the</w:t>
      </w:r>
      <w:r w:rsidR="003305A1">
        <w:t xml:space="preserve"> Tribunal</w:t>
      </w:r>
      <w:r>
        <w:t xml:space="preserve"> </w:t>
      </w:r>
      <w:r w:rsidR="003305A1">
        <w:t xml:space="preserve">in </w:t>
      </w:r>
      <w:r w:rsidR="003305A1" w:rsidRPr="003305A1">
        <w:rPr>
          <w:i/>
          <w:iCs/>
        </w:rPr>
        <w:t>Coles Supermarkets No 1</w:t>
      </w:r>
      <w:r>
        <w:rPr>
          <w:i/>
          <w:iCs/>
        </w:rPr>
        <w:t xml:space="preserve"> </w:t>
      </w:r>
      <w:r>
        <w:t xml:space="preserve">at [26], </w:t>
      </w:r>
      <w:r w:rsidR="006C04EB">
        <w:t>the</w:t>
      </w:r>
      <w:r w:rsidR="006C04EB" w:rsidRPr="006C04EB">
        <w:t xml:space="preserve"> information, documents </w:t>
      </w:r>
      <w:r w:rsidR="006B5698">
        <w:t>and</w:t>
      </w:r>
      <w:r w:rsidR="006C04EB" w:rsidRPr="006C04EB">
        <w:t xml:space="preserve"> evidence to which the Tribunal may have regard in conducting its review is restricted to the material enumerated in s 100T</w:t>
      </w:r>
      <w:r w:rsidR="003305A1">
        <w:t>.</w:t>
      </w:r>
      <w:r w:rsidR="00982B31">
        <w:t xml:space="preserve"> </w:t>
      </w:r>
      <w:r w:rsidR="006C04EB">
        <w:t xml:space="preserve">Relevantly, s 100T(g) </w:t>
      </w:r>
      <w:r w:rsidR="005812D0">
        <w:t>stipulates as follows:</w:t>
      </w:r>
    </w:p>
    <w:p w14:paraId="48B1B6B5" w14:textId="33A0BDB6" w:rsidR="0006191E" w:rsidRPr="000465AF" w:rsidRDefault="000465AF" w:rsidP="000465AF">
      <w:pPr>
        <w:pStyle w:val="Quote1"/>
        <w:ind w:left="1418" w:hanging="681"/>
        <w:rPr>
          <w:b/>
          <w:bCs/>
        </w:rPr>
      </w:pPr>
      <w:r w:rsidRPr="000465AF">
        <w:rPr>
          <w:b/>
          <w:bCs/>
        </w:rPr>
        <w:t xml:space="preserve">100T </w:t>
      </w:r>
      <w:r w:rsidRPr="000465AF">
        <w:rPr>
          <w:b/>
          <w:bCs/>
        </w:rPr>
        <w:tab/>
        <w:t xml:space="preserve">Information etc. to which Tribunal may have regard </w:t>
      </w:r>
    </w:p>
    <w:p w14:paraId="7D6D14F8" w14:textId="3AD64213" w:rsidR="00834029" w:rsidRDefault="00834029" w:rsidP="005812D0">
      <w:pPr>
        <w:pStyle w:val="Quote1"/>
      </w:pPr>
      <w:r w:rsidRPr="00834029">
        <w:t>Despite section 100N, the Tribunal must not, for the purposes of a review under this Division, have regard to any information, documents or evidence other than</w:t>
      </w:r>
      <w:r>
        <w:t>:</w:t>
      </w:r>
    </w:p>
    <w:p w14:paraId="760A28B1" w14:textId="77777777" w:rsidR="00834029" w:rsidRDefault="00834029" w:rsidP="005812D0">
      <w:pPr>
        <w:pStyle w:val="Quote1"/>
      </w:pPr>
      <w:r>
        <w:t>…</w:t>
      </w:r>
    </w:p>
    <w:p w14:paraId="6E70DCB1" w14:textId="77777777" w:rsidR="000F2874" w:rsidRDefault="00834029" w:rsidP="000F2874">
      <w:pPr>
        <w:pStyle w:val="Quote1"/>
        <w:ind w:left="1418" w:hanging="681"/>
      </w:pPr>
      <w:r>
        <w:t>(g)</w:t>
      </w:r>
      <w:r>
        <w:tab/>
      </w:r>
      <w:r w:rsidR="000F2874" w:rsidRPr="000F2874">
        <w:t xml:space="preserve">information given to the Tribunal </w:t>
      </w:r>
      <w:proofErr w:type="gramStart"/>
      <w:r w:rsidR="000F2874" w:rsidRPr="000F2874">
        <w:t>as a result of</w:t>
      </w:r>
      <w:proofErr w:type="gramEnd"/>
      <w:r w:rsidR="000F2874" w:rsidRPr="000F2874">
        <w:t xml:space="preserve"> the Tribunal seeking such relevant information, and consulting with such persons, as it believes reasonable and appropriate for the sole purpose of clarifying the information, documents or evidence referred to in subsection 100</w:t>
      </w:r>
      <w:proofErr w:type="gramStart"/>
      <w:r w:rsidR="000F2874" w:rsidRPr="000F2874">
        <w:t>R(</w:t>
      </w:r>
      <w:proofErr w:type="gramEnd"/>
      <w:r w:rsidR="000F2874" w:rsidRPr="000F2874">
        <w:t>2);</w:t>
      </w:r>
    </w:p>
    <w:p w14:paraId="46D1ED1A" w14:textId="77777777" w:rsidR="000F2874" w:rsidRDefault="000F2874" w:rsidP="000F2874">
      <w:pPr>
        <w:pStyle w:val="Quote1"/>
        <w:ind w:left="1418" w:hanging="681"/>
      </w:pPr>
      <w:r>
        <w:t>…</w:t>
      </w:r>
    </w:p>
    <w:p w14:paraId="6976F910" w14:textId="76B7628C" w:rsidR="00C376F5" w:rsidRDefault="000465AF" w:rsidP="00DF7852">
      <w:pPr>
        <w:pStyle w:val="ParaNumbering"/>
      </w:pPr>
      <w:r>
        <w:t>T</w:t>
      </w:r>
      <w:r w:rsidRPr="000F2874">
        <w:t>he information, documents or evidence referred to in subsection 100</w:t>
      </w:r>
      <w:proofErr w:type="gramStart"/>
      <w:r w:rsidRPr="000F2874">
        <w:t>R(</w:t>
      </w:r>
      <w:proofErr w:type="gramEnd"/>
      <w:r w:rsidRPr="000F2874">
        <w:t>2)</w:t>
      </w:r>
      <w:r w:rsidR="00325A5C">
        <w:t xml:space="preserve"> </w:t>
      </w:r>
      <w:r w:rsidR="00D60489">
        <w:t xml:space="preserve">is “any </w:t>
      </w:r>
      <w:r w:rsidR="00570FB3">
        <w:t xml:space="preserve">information </w:t>
      </w:r>
      <w:r w:rsidR="00FD7F31">
        <w:t>furnished, documents produced or evidence given to the Commission in connection with the making of the determination to which the review relates”</w:t>
      </w:r>
      <w:r w:rsidR="0041603E">
        <w:t xml:space="preserve">. </w:t>
      </w:r>
      <w:r w:rsidR="0093653D">
        <w:t>However, s 100</w:t>
      </w:r>
      <w:proofErr w:type="gramStart"/>
      <w:r w:rsidR="0093653D">
        <w:t>R(</w:t>
      </w:r>
      <w:proofErr w:type="gramEnd"/>
      <w:r w:rsidR="0093653D">
        <w:t xml:space="preserve">2) must be read subject to </w:t>
      </w:r>
      <w:r w:rsidR="00C376F5">
        <w:t xml:space="preserve">s </w:t>
      </w:r>
      <w:r w:rsidR="0041603E">
        <w:t>100</w:t>
      </w:r>
      <w:proofErr w:type="gramStart"/>
      <w:r w:rsidR="009A1284">
        <w:t>R</w:t>
      </w:r>
      <w:r w:rsidR="00DF7852">
        <w:t>(</w:t>
      </w:r>
      <w:proofErr w:type="gramEnd"/>
      <w:r w:rsidR="00DF7852">
        <w:t xml:space="preserve">3) </w:t>
      </w:r>
      <w:r w:rsidR="00C376F5">
        <w:t xml:space="preserve">which </w:t>
      </w:r>
      <w:r w:rsidR="00DF7852">
        <w:t>stipulates that s 100</w:t>
      </w:r>
      <w:proofErr w:type="gramStart"/>
      <w:r w:rsidR="00DF7852">
        <w:t>R(</w:t>
      </w:r>
      <w:proofErr w:type="gramEnd"/>
      <w:r w:rsidR="00DF7852">
        <w:t>2) does not apply to information, documents or evidence to which the Commission was not permitted to have regard in making the determination.</w:t>
      </w:r>
    </w:p>
    <w:p w14:paraId="45B78BA6" w14:textId="1046A956" w:rsidR="00F97057" w:rsidRDefault="00C376F5" w:rsidP="00DF7852">
      <w:pPr>
        <w:pStyle w:val="ParaNumbering"/>
      </w:pPr>
      <w:r>
        <w:lastRenderedPageBreak/>
        <w:t xml:space="preserve">On the present application, </w:t>
      </w:r>
      <w:r w:rsidR="00570FB3">
        <w:t xml:space="preserve">it is uncontroversial that the information </w:t>
      </w:r>
      <w:r w:rsidR="00570FB3" w:rsidRPr="00570FB3">
        <w:t xml:space="preserve">given by </w:t>
      </w:r>
      <w:r w:rsidR="00570FB3">
        <w:t>Coles</w:t>
      </w:r>
      <w:r w:rsidR="00570FB3" w:rsidRPr="00570FB3">
        <w:t xml:space="preserve"> to the ACCC in response to </w:t>
      </w:r>
      <w:r w:rsidR="00570FB3">
        <w:t>the N</w:t>
      </w:r>
      <w:r w:rsidR="00570FB3" w:rsidRPr="00570FB3">
        <w:t>otice</w:t>
      </w:r>
      <w:r w:rsidR="00570FB3">
        <w:t xml:space="preserve"> was </w:t>
      </w:r>
      <w:r w:rsidR="00570FB3" w:rsidRPr="00570FB3">
        <w:t xml:space="preserve">information furnished to the </w:t>
      </w:r>
      <w:r w:rsidR="00570FB3">
        <w:t>ACCC</w:t>
      </w:r>
      <w:r w:rsidR="00570FB3" w:rsidRPr="00570FB3">
        <w:t xml:space="preserve"> in connection with the making of the </w:t>
      </w:r>
      <w:r w:rsidR="00570FB3">
        <w:t>D</w:t>
      </w:r>
      <w:r w:rsidR="00570FB3" w:rsidRPr="00570FB3">
        <w:t xml:space="preserve">etermination </w:t>
      </w:r>
      <w:r w:rsidR="00570FB3">
        <w:t>(</w:t>
      </w:r>
      <w:r w:rsidR="00570FB3" w:rsidRPr="00570FB3">
        <w:t>to which th</w:t>
      </w:r>
      <w:r w:rsidR="00570FB3">
        <w:t>is</w:t>
      </w:r>
      <w:r w:rsidR="00570FB3" w:rsidRPr="00570FB3">
        <w:t xml:space="preserve"> review relates</w:t>
      </w:r>
      <w:r w:rsidR="00570FB3">
        <w:t>)</w:t>
      </w:r>
      <w:r w:rsidR="00F97057">
        <w:t xml:space="preserve"> and was information </w:t>
      </w:r>
      <w:r w:rsidR="00570FB3" w:rsidRPr="00570FB3">
        <w:t xml:space="preserve">to which the </w:t>
      </w:r>
      <w:r w:rsidR="00F97057">
        <w:t>ACCC</w:t>
      </w:r>
      <w:r w:rsidR="00570FB3" w:rsidRPr="00570FB3">
        <w:t xml:space="preserve"> was permitted to have regard in making the </w:t>
      </w:r>
      <w:r w:rsidR="00062B61">
        <w:t>D</w:t>
      </w:r>
      <w:r w:rsidR="00570FB3" w:rsidRPr="00570FB3">
        <w:t>etermination</w:t>
      </w:r>
      <w:r w:rsidR="00F97057">
        <w:t>.</w:t>
      </w:r>
    </w:p>
    <w:p w14:paraId="0429B6DE" w14:textId="11256889" w:rsidR="00A63B36" w:rsidRDefault="00A63B36" w:rsidP="00A63B36">
      <w:pPr>
        <w:pStyle w:val="ParaNumbering"/>
      </w:pPr>
      <w:r>
        <w:t>Section 100T(g) is in substantially the same terms as s 102(10)(d)</w:t>
      </w:r>
      <w:r w:rsidR="000C61E6">
        <w:t>,</w:t>
      </w:r>
      <w:r>
        <w:t xml:space="preserve"> which </w:t>
      </w:r>
      <w:r w:rsidR="00553A06">
        <w:t xml:space="preserve">previously </w:t>
      </w:r>
      <w:r w:rsidR="00E02BB3">
        <w:t>applied (and continues to apply) to merger authorisations</w:t>
      </w:r>
      <w:r w:rsidR="00FF1ADD">
        <w:t xml:space="preserve"> (being authorisations of acquisitions </w:t>
      </w:r>
      <w:r w:rsidR="008B51D8">
        <w:t>to which s 50 would or might apply)</w:t>
      </w:r>
      <w:r>
        <w:t xml:space="preserve">. </w:t>
      </w:r>
      <w:r w:rsidR="008B51D8">
        <w:t xml:space="preserve">The meaning </w:t>
      </w:r>
      <w:r w:rsidR="00166651">
        <w:t>of s 102(10)(d)</w:t>
      </w:r>
      <w:r>
        <w:t xml:space="preserve"> was considered </w:t>
      </w:r>
      <w:r w:rsidR="00166651">
        <w:t xml:space="preserve">by the Tribunal </w:t>
      </w:r>
      <w:r>
        <w:t xml:space="preserve">in </w:t>
      </w:r>
      <w:r w:rsidRPr="00166651">
        <w:rPr>
          <w:i/>
          <w:iCs/>
        </w:rPr>
        <w:t>Applications by Telstra Corporation Limited and TPG Telecom Limited</w:t>
      </w:r>
      <w:r>
        <w:t xml:space="preserve"> [2023] </w:t>
      </w:r>
      <w:proofErr w:type="spellStart"/>
      <w:r>
        <w:t>ACompT</w:t>
      </w:r>
      <w:proofErr w:type="spellEnd"/>
      <w:r>
        <w:t xml:space="preserve"> 1. The Tribunal made the following observations </w:t>
      </w:r>
      <w:r w:rsidR="00166651">
        <w:t xml:space="preserve">about the </w:t>
      </w:r>
      <w:r w:rsidR="003F72F7">
        <w:t>nature and scope of the power conferred on the Tribunal by that provision</w:t>
      </w:r>
      <w:r>
        <w:t xml:space="preserve"> (at [78] - [79]):</w:t>
      </w:r>
    </w:p>
    <w:p w14:paraId="2781BD7F" w14:textId="0D0C6484" w:rsidR="00A63B36" w:rsidRDefault="00A63B36" w:rsidP="003F72F7">
      <w:pPr>
        <w:pStyle w:val="Quote1"/>
        <w:ind w:left="1418" w:hanging="681"/>
      </w:pPr>
      <w:r>
        <w:t xml:space="preserve">78. </w:t>
      </w:r>
      <w:r w:rsidR="003F72F7">
        <w:tab/>
      </w:r>
      <w:r>
        <w:t xml:space="preserve">For the purposes of the present application, it is unnecessary to attempt an exhaustive definition of paragraph (d). It is important, though, to note the entirety of the language used in the paragraph. The paragraph empowers the Tribunal to have regard to “information given to the Tribunal as a result of the Tribunal seeking such relevant information” and “consulting with such persons, as it considers reasonable and appropriate”, for the sole purpose of clarifying the information, documents or evidence referred to in subs (7). Thus, with the sole purpose of clarifying material given to the ACCC </w:t>
      </w:r>
      <w:proofErr w:type="gramStart"/>
      <w:r>
        <w:t>in the course of</w:t>
      </w:r>
      <w:proofErr w:type="gramEnd"/>
      <w:r>
        <w:t xml:space="preserve"> making its determination, the Tribunal is empowered to “seek ... relevant information” and “consult with persons as it considers reasonable and appropriate”. The powers given to the Tribunal, to seek relevant information and to consult with persons, are consistent with the ordinary meaning of the word “clarify”, which is to make clear or intelligible.</w:t>
      </w:r>
    </w:p>
    <w:p w14:paraId="7386B8F9" w14:textId="19B8637B" w:rsidR="00C36737" w:rsidRDefault="00A63B36" w:rsidP="003F72F7">
      <w:pPr>
        <w:pStyle w:val="Quote1"/>
        <w:ind w:left="1418" w:hanging="681"/>
      </w:pPr>
      <w:r>
        <w:t xml:space="preserve">79. </w:t>
      </w:r>
      <w:r w:rsidR="003F72F7">
        <w:tab/>
      </w:r>
      <w:r>
        <w:t xml:space="preserve">Stated at a level of generality, the Tribunal accepts that, in certain circumstances, “clarifying” information, documents or evidence may include assisting the Tribunal to develop a clearer understanding of that material, including by reference to contextual material. For example, data and statistics may not be able to be understood or properly interpreted without information concerning the source of the underlying data or the methodology applied in generating the data and statistics. The Tribunal does not, however, accept the applicants’ broader submission that “clarifying” information, documents or evidence ordinarily extends to testing the reliability or credibility of that material. To clarify means “to make clear”. The Tribunal must consider that something in the information, documents or evidence before the ACCC is or may be unclear before it is permitted to seek information or consult with persons for the sole purpose of clarifying it. Testing the reliability or credibility of information, documents or evidence is not a process of clarification; it is a process of evaluation of the cogency and weight of the material. </w:t>
      </w:r>
    </w:p>
    <w:p w14:paraId="54D4A9B9" w14:textId="13EBEFBD" w:rsidR="000B2B51" w:rsidRDefault="00744BB6" w:rsidP="00B25EE6">
      <w:pPr>
        <w:pStyle w:val="ParaNumbering"/>
      </w:pPr>
      <w:r>
        <w:t>The Tribunal</w:t>
      </w:r>
      <w:r w:rsidR="00140DA3">
        <w:t xml:space="preserve"> considers that the foregoing observations </w:t>
      </w:r>
      <w:r w:rsidR="00FD1768">
        <w:t>apply to s 100T(g).</w:t>
      </w:r>
      <w:r>
        <w:t xml:space="preserve"> </w:t>
      </w:r>
      <w:r w:rsidR="00B25EE6">
        <w:t>T</w:t>
      </w:r>
      <w:r w:rsidR="003C72ED">
        <w:t xml:space="preserve">he ordinary meaning of the </w:t>
      </w:r>
      <w:r w:rsidR="00CF2305">
        <w:t>verb</w:t>
      </w:r>
      <w:r w:rsidR="003C72ED">
        <w:t xml:space="preserve"> ‘clarify’ is </w:t>
      </w:r>
      <w:r w:rsidR="009F39FD">
        <w:t>to make clear or intelligible</w:t>
      </w:r>
      <w:r w:rsidR="00B25EE6">
        <w:t xml:space="preserve"> (Macquarie Dictionary). </w:t>
      </w:r>
      <w:r w:rsidR="006274CF">
        <w:t xml:space="preserve">Applying that ordinary meaning, the Tribunal considers that </w:t>
      </w:r>
      <w:r w:rsidR="00DB0D71">
        <w:t xml:space="preserve">it is empowered </w:t>
      </w:r>
      <w:r w:rsidR="00FD1768">
        <w:t xml:space="preserve">by s 100T(g) </w:t>
      </w:r>
      <w:r w:rsidR="00DB0D71">
        <w:t xml:space="preserve">to seek information, and consult </w:t>
      </w:r>
      <w:r w:rsidR="00F742BE">
        <w:t>with persons, to understand (and thereby clarify)</w:t>
      </w:r>
      <w:r w:rsidR="000B2B51">
        <w:t>:</w:t>
      </w:r>
    </w:p>
    <w:p w14:paraId="15A36A89" w14:textId="00A95358" w:rsidR="00BE69A1" w:rsidRDefault="00FB493D" w:rsidP="000B2B51">
      <w:pPr>
        <w:pStyle w:val="ListNo1alt"/>
        <w:numPr>
          <w:ilvl w:val="0"/>
          <w:numId w:val="31"/>
        </w:numPr>
      </w:pPr>
      <w:r>
        <w:lastRenderedPageBreak/>
        <w:t xml:space="preserve">the sources used for the creation of data furnished to the ACCC, including any limitations </w:t>
      </w:r>
      <w:r w:rsidR="000B2B51">
        <w:t xml:space="preserve">or inaccuracies </w:t>
      </w:r>
      <w:r>
        <w:t xml:space="preserve">in the data sources </w:t>
      </w:r>
      <w:r w:rsidR="000B2B51">
        <w:t>which might produce</w:t>
      </w:r>
      <w:r w:rsidR="001125EC">
        <w:t xml:space="preserve"> misleading or erroneous </w:t>
      </w:r>
      <w:r w:rsidR="00BE69A1">
        <w:t>information; and</w:t>
      </w:r>
    </w:p>
    <w:p w14:paraId="42AB3FA6" w14:textId="7AEF0C2A" w:rsidR="007B3364" w:rsidRDefault="00F97C48" w:rsidP="000B2B51">
      <w:pPr>
        <w:pStyle w:val="ListNo1alt"/>
        <w:numPr>
          <w:ilvl w:val="0"/>
          <w:numId w:val="31"/>
        </w:numPr>
      </w:pPr>
      <w:r>
        <w:t xml:space="preserve">any arithmetic calculations applied to data furnished to the ACCC </w:t>
      </w:r>
      <w:r w:rsidR="007B3364">
        <w:t>which again might produce misleading or erroneous information.</w:t>
      </w:r>
    </w:p>
    <w:p w14:paraId="6D261D5E" w14:textId="77777777" w:rsidR="00EF74EE" w:rsidRDefault="00051F8D" w:rsidP="00F14FF2">
      <w:pPr>
        <w:pStyle w:val="ParaNumbering"/>
        <w:tabs>
          <w:tab w:val="left" w:pos="2268"/>
        </w:tabs>
      </w:pPr>
      <w:r>
        <w:t>A</w:t>
      </w:r>
      <w:r w:rsidR="00B50841">
        <w:t xml:space="preserve">s a result of seeking </w:t>
      </w:r>
      <w:r w:rsidR="00A442A1">
        <w:t xml:space="preserve">such information, and consulting such persons, the information given to the Tribunal </w:t>
      </w:r>
      <w:r w:rsidR="001E2430">
        <w:t xml:space="preserve">may include </w:t>
      </w:r>
      <w:r w:rsidR="009F141F">
        <w:t xml:space="preserve">information based upon alternative sources </w:t>
      </w:r>
      <w:r w:rsidR="000D688A">
        <w:t>of data and alternative calculations</w:t>
      </w:r>
      <w:r w:rsidR="001E2430">
        <w:t xml:space="preserve"> </w:t>
      </w:r>
      <w:r w:rsidR="00F14FF2">
        <w:t xml:space="preserve">which </w:t>
      </w:r>
      <w:r w:rsidR="00F73637">
        <w:t>are more accurate.</w:t>
      </w:r>
    </w:p>
    <w:p w14:paraId="0F1D4CCF" w14:textId="27F6C637" w:rsidR="000266BF" w:rsidRDefault="00EF74EE" w:rsidP="000266BF">
      <w:pPr>
        <w:pStyle w:val="ParaNumbering"/>
      </w:pPr>
      <w:r>
        <w:t xml:space="preserve">On the present application, the Tribunal </w:t>
      </w:r>
      <w:r w:rsidR="00B405F3">
        <w:t xml:space="preserve">has been informed </w:t>
      </w:r>
      <w:r w:rsidR="003D7837">
        <w:t xml:space="preserve">by Coles that information provided by Coles to the ACCC </w:t>
      </w:r>
      <w:r w:rsidR="00A3564A">
        <w:t>was based on a data source that produced inaccurate data</w:t>
      </w:r>
      <w:r w:rsidR="00582067">
        <w:t xml:space="preserve"> and had arithmetic calculations applied </w:t>
      </w:r>
      <w:r w:rsidR="00B57CE7">
        <w:t>that again produced inaccurate data. Having been informed about those matters, t</w:t>
      </w:r>
      <w:r w:rsidR="00B57CE7" w:rsidRPr="00B57CE7">
        <w:t xml:space="preserve">he Tribunal </w:t>
      </w:r>
      <w:r w:rsidR="00B57CE7">
        <w:t>is satisfied</w:t>
      </w:r>
      <w:r w:rsidR="00353521">
        <w:t xml:space="preserve"> that there is reason to believe that</w:t>
      </w:r>
      <w:r w:rsidR="00B57CE7" w:rsidRPr="00B57CE7">
        <w:t xml:space="preserve"> the </w:t>
      </w:r>
      <w:r w:rsidR="00353521">
        <w:t xml:space="preserve">relevant </w:t>
      </w:r>
      <w:r w:rsidR="005A486B">
        <w:t>data</w:t>
      </w:r>
      <w:r w:rsidR="00353521">
        <w:t xml:space="preserve"> given to </w:t>
      </w:r>
      <w:r w:rsidR="00B57CE7" w:rsidRPr="00B57CE7">
        <w:t xml:space="preserve">the ACCC is or may be unclear </w:t>
      </w:r>
      <w:r w:rsidR="00353521">
        <w:t xml:space="preserve">and that </w:t>
      </w:r>
      <w:r w:rsidR="004774C7">
        <w:t xml:space="preserve">it </w:t>
      </w:r>
      <w:r w:rsidR="00353521">
        <w:t xml:space="preserve">is appropriate </w:t>
      </w:r>
      <w:r w:rsidR="005A486B">
        <w:t>for the Tribunal</w:t>
      </w:r>
      <w:r w:rsidR="00B57CE7" w:rsidRPr="00B57CE7">
        <w:t xml:space="preserve"> to seek information for the sole purpose of clarifying it. </w:t>
      </w:r>
      <w:r w:rsidR="00B57CE7">
        <w:t xml:space="preserve"> </w:t>
      </w:r>
      <w:r w:rsidR="005A486B">
        <w:t xml:space="preserve">In the circumstances, the Tribunal </w:t>
      </w:r>
      <w:r>
        <w:t xml:space="preserve">is satisfied that </w:t>
      </w:r>
      <w:r w:rsidR="009F4EA7">
        <w:t>it is empowered by s 100T(g</w:t>
      </w:r>
      <w:r w:rsidR="00E16CBF">
        <w:t>)</w:t>
      </w:r>
      <w:r w:rsidR="009F4EA7">
        <w:t xml:space="preserve"> to</w:t>
      </w:r>
      <w:r w:rsidR="000266BF">
        <w:t>:</w:t>
      </w:r>
    </w:p>
    <w:p w14:paraId="17DC3324" w14:textId="22D93228" w:rsidR="000266BF" w:rsidRDefault="009F4EA7" w:rsidP="000266BF">
      <w:pPr>
        <w:pStyle w:val="ListNo1alt"/>
        <w:numPr>
          <w:ilvl w:val="0"/>
          <w:numId w:val="32"/>
        </w:numPr>
      </w:pPr>
      <w:r>
        <w:t xml:space="preserve">seek </w:t>
      </w:r>
      <w:r w:rsidR="000266BF">
        <w:t xml:space="preserve">the provision from Coles of </w:t>
      </w:r>
      <w:r w:rsidR="00EF74EE">
        <w:t xml:space="preserve">the affidavit </w:t>
      </w:r>
      <w:r w:rsidRPr="00BE3D01">
        <w:t>of Saurav Sachdev dated 11 September 2026</w:t>
      </w:r>
      <w:r w:rsidR="003B6067">
        <w:t xml:space="preserve"> for </w:t>
      </w:r>
      <w:r w:rsidR="003B6067" w:rsidRPr="003B6067">
        <w:t>the sole purpose of clarifying information given by Coles to the ACCC in response to the Notice</w:t>
      </w:r>
      <w:r w:rsidR="000266BF">
        <w:t>;</w:t>
      </w:r>
      <w:r w:rsidR="00187D6D">
        <w:t xml:space="preserve"> </w:t>
      </w:r>
      <w:r w:rsidR="000266BF">
        <w:t>and</w:t>
      </w:r>
    </w:p>
    <w:p w14:paraId="4E360616" w14:textId="17424DEE" w:rsidR="00D73DE0" w:rsidRDefault="000266BF" w:rsidP="000266BF">
      <w:pPr>
        <w:pStyle w:val="ListNo1alt"/>
        <w:numPr>
          <w:ilvl w:val="0"/>
          <w:numId w:val="32"/>
        </w:numPr>
      </w:pPr>
      <w:r>
        <w:t xml:space="preserve">have regard to the affidavit for the purpose of </w:t>
      </w:r>
      <w:r w:rsidR="00E16CBF">
        <w:t>the review</w:t>
      </w:r>
      <w:r>
        <w:t>.</w:t>
      </w:r>
    </w:p>
    <w:p w14:paraId="3CED263F" w14:textId="77777777" w:rsidR="00E46C2C" w:rsidRDefault="00D73DE0" w:rsidP="00D73DE0">
      <w:pPr>
        <w:pStyle w:val="ParaNumbering"/>
      </w:pPr>
      <w:r>
        <w:t>The Tribunal will make a direction to that effect.</w:t>
      </w:r>
      <w:r w:rsidR="000266BF">
        <w:t xml:space="preserve"> </w:t>
      </w:r>
      <w:r w:rsidR="00570FB3">
        <w:t xml:space="preserve"> </w:t>
      </w:r>
      <w:r w:rsidR="00570FB3" w:rsidRPr="00570FB3">
        <w:t xml:space="preserve"> </w:t>
      </w:r>
      <w:r w:rsidR="00570FB3">
        <w:t xml:space="preserve"> </w:t>
      </w:r>
      <w:r w:rsidR="00DF7852">
        <w:t xml:space="preserve"> </w:t>
      </w:r>
      <w:r w:rsidR="00FD7F31">
        <w:t xml:space="preserve"> </w:t>
      </w:r>
      <w:r w:rsidR="000F2874" w:rsidRPr="000F2874">
        <w:t xml:space="preserve"> </w:t>
      </w:r>
      <w:r w:rsidR="000F2874">
        <w:t xml:space="preserve"> </w:t>
      </w:r>
      <w:r w:rsidR="00834029">
        <w:t xml:space="preserve"> </w:t>
      </w:r>
      <w:r w:rsidR="00E479D0">
        <w:t xml:space="preserve"> </w:t>
      </w:r>
    </w:p>
    <w:p w14:paraId="32804461" w14:textId="38628BFA" w:rsidR="00E46C2C" w:rsidRDefault="00E46C2C" w:rsidP="00815065">
      <w:pPr>
        <w:pStyle w:val="BodyText"/>
      </w:pPr>
      <w:bookmarkStart w:id="12" w:name="Certification"/>
    </w:p>
    <w:tbl>
      <w:tblPr>
        <w:tblW w:w="0" w:type="auto"/>
        <w:tblLook w:val="04A0" w:firstRow="1" w:lastRow="0" w:firstColumn="1" w:lastColumn="0" w:noHBand="0" w:noVBand="1"/>
      </w:tblPr>
      <w:tblGrid>
        <w:gridCol w:w="3794"/>
      </w:tblGrid>
      <w:tr w:rsidR="00E46C2C" w:rsidRPr="00E46C2C" w14:paraId="1ABABF23" w14:textId="77777777">
        <w:tc>
          <w:tcPr>
            <w:tcW w:w="3794" w:type="dxa"/>
          </w:tcPr>
          <w:p w14:paraId="2AEBC1C1" w14:textId="072B2ED5" w:rsidR="008A08BB" w:rsidRDefault="00E46C2C" w:rsidP="008A08BB">
            <w:pPr>
              <w:pStyle w:val="Normal1linespace"/>
              <w:rPr>
                <w:sz w:val="23"/>
                <w:szCs w:val="23"/>
              </w:rPr>
            </w:pPr>
            <w:r w:rsidRPr="00E46C2C">
              <w:t xml:space="preserve">I certify that the preceding </w:t>
            </w:r>
            <w:bookmarkStart w:id="13" w:name="NumberWord"/>
            <w:r>
              <w:t>nineteen</w:t>
            </w:r>
            <w:bookmarkEnd w:id="13"/>
            <w:r w:rsidRPr="00E46C2C">
              <w:t xml:space="preserve"> (</w:t>
            </w:r>
            <w:bookmarkStart w:id="14" w:name="NumberNumeral"/>
            <w:r>
              <w:t>19</w:t>
            </w:r>
            <w:bookmarkEnd w:id="14"/>
            <w:r w:rsidRPr="00E46C2C">
              <w:t xml:space="preserve">) numbered </w:t>
            </w:r>
            <w:bookmarkStart w:id="15" w:name="CertPara"/>
            <w:r>
              <w:t>paragraphs are</w:t>
            </w:r>
            <w:bookmarkEnd w:id="15"/>
            <w:r w:rsidRPr="00E46C2C">
              <w:t xml:space="preserve"> a true copy of the </w:t>
            </w:r>
            <w:r w:rsidR="008A08BB">
              <w:rPr>
                <w:sz w:val="23"/>
                <w:szCs w:val="23"/>
              </w:rPr>
              <w:t xml:space="preserve">Reasons for Determination of the Honourable Justice O'Bryan, Dr R Steinwall and Prof D Byrne. </w:t>
            </w:r>
          </w:p>
          <w:p w14:paraId="7DCC1E7E" w14:textId="6C814B9D" w:rsidR="00E46C2C" w:rsidRPr="00E46C2C" w:rsidRDefault="00E46C2C" w:rsidP="00E46C2C">
            <w:pPr>
              <w:pStyle w:val="Normal1linespace"/>
            </w:pPr>
            <w:r w:rsidRPr="00E46C2C">
              <w:t>.</w:t>
            </w:r>
          </w:p>
        </w:tc>
      </w:tr>
    </w:tbl>
    <w:p w14:paraId="3C35E573" w14:textId="77777777" w:rsidR="00E46C2C" w:rsidRDefault="00E46C2C" w:rsidP="00815065">
      <w:pPr>
        <w:pStyle w:val="BodyText"/>
      </w:pPr>
    </w:p>
    <w:p w14:paraId="7AB03288" w14:textId="4F8E9564" w:rsidR="00E46C2C" w:rsidRDefault="00E46C2C" w:rsidP="00815065">
      <w:pPr>
        <w:pStyle w:val="BodyText"/>
      </w:pPr>
      <w:r>
        <w:t xml:space="preserve">Associate: </w:t>
      </w:r>
    </w:p>
    <w:p w14:paraId="259D60BD" w14:textId="144FAC38" w:rsidR="00E46C2C" w:rsidRPr="00E46C2C" w:rsidRDefault="00E46C2C" w:rsidP="00E46C2C">
      <w:pPr>
        <w:pStyle w:val="BodyText"/>
      </w:pPr>
    </w:p>
    <w:p w14:paraId="548F8FBB" w14:textId="77777777" w:rsidR="00E46C2C" w:rsidRDefault="00E46C2C" w:rsidP="00815065">
      <w:pPr>
        <w:pStyle w:val="BodyText"/>
      </w:pPr>
    </w:p>
    <w:p w14:paraId="2289CA62" w14:textId="56FD31F8" w:rsidR="00E46C2C" w:rsidRDefault="00E46C2C" w:rsidP="00815065">
      <w:pPr>
        <w:pStyle w:val="BodyText"/>
        <w:tabs>
          <w:tab w:val="left" w:pos="1134"/>
        </w:tabs>
      </w:pPr>
      <w:r>
        <w:t>Dated:</w:t>
      </w:r>
      <w:r>
        <w:tab/>
      </w:r>
      <w:bookmarkStart w:id="16" w:name="CertifyDated"/>
      <w:bookmarkEnd w:id="16"/>
      <w:r>
        <w:t xml:space="preserve">30 September 2026 </w:t>
      </w:r>
    </w:p>
    <w:p w14:paraId="1B25D617" w14:textId="77777777" w:rsidR="00E46C2C" w:rsidRDefault="00E46C2C" w:rsidP="00815065">
      <w:pPr>
        <w:pStyle w:val="BodyText"/>
      </w:pPr>
    </w:p>
    <w:bookmarkEnd w:id="12"/>
    <w:p w14:paraId="3B3D0877" w14:textId="70E1216A" w:rsidR="00A14EC2" w:rsidRDefault="007722A2" w:rsidP="00E46C2C">
      <w:pPr>
        <w:pStyle w:val="BodyText"/>
      </w:pPr>
      <w:r>
        <w:lastRenderedPageBreak/>
        <w:t xml:space="preserve"> </w:t>
      </w:r>
      <w:r w:rsidR="00D874AA">
        <w:t xml:space="preserve"> </w:t>
      </w:r>
      <w:r w:rsidR="000D09CF">
        <w:t xml:space="preserve"> </w:t>
      </w:r>
      <w:r w:rsidR="00B716EC">
        <w:t xml:space="preserve"> </w:t>
      </w:r>
      <w:r w:rsidR="009944D3">
        <w:t xml:space="preserve"> </w:t>
      </w:r>
      <w:r w:rsidR="006A7307">
        <w:t xml:space="preserve"> </w:t>
      </w:r>
      <w:r w:rsidR="007515AA">
        <w:t xml:space="preserve"> </w:t>
      </w:r>
      <w:r w:rsidR="00685B25">
        <w:t xml:space="preserve"> </w:t>
      </w:r>
      <w:r w:rsidR="00C02D6F">
        <w:t xml:space="preserve"> </w:t>
      </w:r>
    </w:p>
    <w:sectPr w:rsidR="00A14EC2" w:rsidSect="00E77422">
      <w:headerReference w:type="even" r:id="rId15"/>
      <w:headerReference w:type="default" r:id="rId16"/>
      <w:footerReference w:type="default" r:id="rId17"/>
      <w:headerReference w:type="first" r:id="rId18"/>
      <w:footerReference w:type="first" r:id="rId19"/>
      <w:endnotePr>
        <w:numFmt w:val="decimal"/>
      </w:endnotePr>
      <w:pgSz w:w="11907" w:h="16840" w:code="9"/>
      <w:pgMar w:top="1440" w:right="1440" w:bottom="1440" w:left="1440" w:header="851" w:footer="851"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7B057" w14:textId="77777777" w:rsidR="00616990" w:rsidRDefault="00616990">
      <w:pPr>
        <w:spacing w:line="20" w:lineRule="exact"/>
      </w:pPr>
    </w:p>
    <w:p w14:paraId="3734AAAF" w14:textId="77777777" w:rsidR="00616990" w:rsidRDefault="00616990"/>
    <w:p w14:paraId="7A84D470" w14:textId="77777777" w:rsidR="00616990" w:rsidRDefault="00616990"/>
  </w:endnote>
  <w:endnote w:type="continuationSeparator" w:id="0">
    <w:p w14:paraId="4C31FE99" w14:textId="77777777" w:rsidR="00616990" w:rsidRDefault="00616990">
      <w:r>
        <w:t xml:space="preserve"> </w:t>
      </w:r>
    </w:p>
    <w:p w14:paraId="350103E8" w14:textId="77777777" w:rsidR="00616990" w:rsidRDefault="00616990"/>
    <w:p w14:paraId="02FFAA56" w14:textId="77777777" w:rsidR="00616990" w:rsidRDefault="00616990"/>
  </w:endnote>
  <w:endnote w:type="continuationNotice" w:id="1">
    <w:p w14:paraId="2ED714F6" w14:textId="77777777" w:rsidR="00616990" w:rsidRDefault="00616990">
      <w:r>
        <w:t xml:space="preserve"> </w:t>
      </w:r>
    </w:p>
    <w:p w14:paraId="0C4BF704" w14:textId="77777777" w:rsidR="00616990" w:rsidRDefault="00616990"/>
    <w:p w14:paraId="594FF92B" w14:textId="77777777" w:rsidR="00616990" w:rsidRDefault="006169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öUAA"/>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9108D" w14:textId="327B02E3" w:rsidR="00A436E8" w:rsidRPr="00C47B9D" w:rsidRDefault="00A436E8" w:rsidP="00B2435E">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59264" behindDoc="0" locked="0" layoutInCell="1" allowOverlap="1" wp14:anchorId="1080BC8D" wp14:editId="08434136">
              <wp:simplePos x="0" y="0"/>
              <wp:positionH relativeFrom="column">
                <wp:posOffset>-28575</wp:posOffset>
              </wp:positionH>
              <wp:positionV relativeFrom="paragraph">
                <wp:posOffset>-635</wp:posOffset>
              </wp:positionV>
              <wp:extent cx="294322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450ACA98"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05pt" to="22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" strokecolor="black [3213]"/>
          </w:pict>
        </mc:Fallback>
      </mc:AlternateContent>
    </w:r>
    <w:sdt>
      <w:sdtPr>
        <w:rPr>
          <w:bCs/>
          <w:sz w:val="18"/>
          <w:szCs w:val="18"/>
        </w:rPr>
        <w:tag w:val="MNC"/>
        <w:id w:val="1707292070"/>
        <w:dataBinding w:prefixMappings="xmlns:ns0='http://schemas.globalmacros.com/FCA'" w:xpath="/ns0:root[1]/ns0:Name[1]" w:storeItemID="{687E7CCB-4AA5-44E7-B148-17BA2B6F57C0}"/>
        <w:text w:multiLine="1"/>
      </w:sdtPr>
      <w:sdtEndPr/>
      <w:sdtContent>
        <w:r w:rsidR="00301C24">
          <w:rPr>
            <w:bCs/>
            <w:sz w:val="18"/>
            <w:szCs w:val="18"/>
          </w:rPr>
          <w:t xml:space="preserve">Application by Coles Supermarkets Australia Pty Ltd (No 2) [2026] </w:t>
        </w:r>
        <w:proofErr w:type="spellStart"/>
        <w:r w:rsidR="00301C24">
          <w:rPr>
            <w:bCs/>
            <w:sz w:val="18"/>
            <w:szCs w:val="18"/>
          </w:rPr>
          <w:t>ACompT</w:t>
        </w:r>
        <w:proofErr w:type="spellEnd"/>
        <w:r w:rsidR="00301C24">
          <w:rPr>
            <w:bCs/>
            <w:sz w:val="18"/>
            <w:szCs w:val="18"/>
          </w:rPr>
          <w:t xml:space="preserve"> 2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14681" w14:textId="4C969A4F" w:rsidR="00395B24" w:rsidRPr="00A436E8" w:rsidRDefault="00395B24" w:rsidP="00A436E8">
    <w:pPr>
      <w:pStyle w:val="Footer"/>
      <w:jc w:val="center"/>
      <w:rPr>
        <w:sz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0662D" w14:textId="48AAA203" w:rsidR="00A84FD0" w:rsidRPr="00C47B9D" w:rsidRDefault="00A84FD0" w:rsidP="00E94CBF">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63360" behindDoc="0" locked="0" layoutInCell="1" allowOverlap="1" wp14:anchorId="20D95861" wp14:editId="79F10AAA">
              <wp:simplePos x="0" y="0"/>
              <wp:positionH relativeFrom="column">
                <wp:posOffset>-28575</wp:posOffset>
              </wp:positionH>
              <wp:positionV relativeFrom="paragraph">
                <wp:posOffset>21590</wp:posOffset>
              </wp:positionV>
              <wp:extent cx="294322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25279D84"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" strokecolor="black [3213]"/>
          </w:pict>
        </mc:Fallback>
      </mc:AlternateContent>
    </w:r>
    <w:sdt>
      <w:sdtPr>
        <w:rPr>
          <w:bCs/>
          <w:sz w:val="18"/>
          <w:szCs w:val="18"/>
        </w:rPr>
        <w:tag w:val="MNC"/>
        <w:id w:val="-831216538"/>
        <w:dataBinding w:prefixMappings="xmlns:ns0='http://schemas.globalmacros.com/FCA'" w:xpath="/ns0:root[1]/ns0:Name[1]" w:storeItemID="{687E7CCB-4AA5-44E7-B148-17BA2B6F57C0}"/>
        <w:text w:multiLine="1"/>
      </w:sdtPr>
      <w:sdtEndPr/>
      <w:sdtContent>
        <w:r w:rsidR="00301C24">
          <w:rPr>
            <w:bCs/>
            <w:sz w:val="18"/>
            <w:szCs w:val="18"/>
          </w:rPr>
          <w:t xml:space="preserve">Application by Coles Supermarkets Australia Pty Ltd (No 2) [2026] </w:t>
        </w:r>
        <w:proofErr w:type="spellStart"/>
        <w:r w:rsidR="00301C24">
          <w:rPr>
            <w:bCs/>
            <w:sz w:val="18"/>
            <w:szCs w:val="18"/>
          </w:rPr>
          <w:t>ACompT</w:t>
        </w:r>
        <w:proofErr w:type="spellEnd"/>
        <w:r w:rsidR="00301C24">
          <w:rPr>
            <w:bCs/>
            <w:sz w:val="18"/>
            <w:szCs w:val="18"/>
          </w:rPr>
          <w:t xml:space="preserve"> 2 </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r>
      <w:rPr>
        <w:bCs/>
        <w:sz w:val="20"/>
      </w:rPr>
      <w:t>i</w:t>
    </w:r>
    <w:proofErr w:type="spellStart"/>
    <w:r>
      <w:rPr>
        <w:bCs/>
        <w:sz w:val="20"/>
      </w:rPr>
      <w:t>i</w:t>
    </w:r>
    <w:proofErr w:type="spellEnd"/>
    <w:r w:rsidRPr="00EA7F6D">
      <w:rPr>
        <w:bCs/>
        <w:noProof/>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21572" w14:textId="0DF2A4B3" w:rsidR="00A436E8" w:rsidRPr="00C47B9D" w:rsidRDefault="00A436E8" w:rsidP="00B2435E">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61312" behindDoc="0" locked="0" layoutInCell="1" allowOverlap="1" wp14:anchorId="35CDE1B0" wp14:editId="3F5D2F62">
              <wp:simplePos x="0" y="0"/>
              <wp:positionH relativeFrom="column">
                <wp:posOffset>-28575</wp:posOffset>
              </wp:positionH>
              <wp:positionV relativeFrom="paragraph">
                <wp:posOffset>21590</wp:posOffset>
              </wp:positionV>
              <wp:extent cx="29432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40EA97CC"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" strokecolor="black [3213]"/>
          </w:pict>
        </mc:Fallback>
      </mc:AlternateContent>
    </w:r>
    <w:sdt>
      <w:sdtPr>
        <w:rPr>
          <w:bCs/>
          <w:sz w:val="18"/>
          <w:szCs w:val="18"/>
        </w:rPr>
        <w:tag w:val="MNC"/>
        <w:id w:val="510263260"/>
        <w:dataBinding w:prefixMappings="xmlns:ns0='http://schemas.globalmacros.com/FCA'" w:xpath="/ns0:root[1]/ns0:Name[1]" w:storeItemID="{687E7CCB-4AA5-44E7-B148-17BA2B6F57C0}"/>
        <w:text w:multiLine="1"/>
      </w:sdtPr>
      <w:sdtEndPr/>
      <w:sdtContent>
        <w:r w:rsidR="00301C24">
          <w:rPr>
            <w:bCs/>
            <w:sz w:val="18"/>
            <w:szCs w:val="18"/>
          </w:rPr>
          <w:t xml:space="preserve">Application by Coles Supermarkets Australia Pty Ltd (No 2) [2026] </w:t>
        </w:r>
        <w:proofErr w:type="spellStart"/>
        <w:r w:rsidR="00301C24">
          <w:rPr>
            <w:bCs/>
            <w:sz w:val="18"/>
            <w:szCs w:val="18"/>
          </w:rPr>
          <w:t>ACompT</w:t>
        </w:r>
        <w:proofErr w:type="spellEnd"/>
        <w:r w:rsidR="00301C24">
          <w:rPr>
            <w:bCs/>
            <w:sz w:val="18"/>
            <w:szCs w:val="18"/>
          </w:rPr>
          <w:t xml:space="preserve"> 2 </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proofErr w:type="spellStart"/>
    <w:r>
      <w:rPr>
        <w:bCs/>
        <w:sz w:val="20"/>
      </w:rPr>
      <w:t>i</w:t>
    </w:r>
    <w:proofErr w:type="spellEnd"/>
    <w:r w:rsidRPr="00EA7F6D">
      <w:rPr>
        <w:bCs/>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CAF6" w14:textId="776A9E78" w:rsidR="00A84FD0" w:rsidRPr="00C47B9D" w:rsidRDefault="00A84FD0" w:rsidP="00B2435E">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67456" behindDoc="0" locked="0" layoutInCell="1" allowOverlap="1" wp14:anchorId="7E83757A" wp14:editId="506693F7">
              <wp:simplePos x="0" y="0"/>
              <wp:positionH relativeFrom="column">
                <wp:posOffset>-28575</wp:posOffset>
              </wp:positionH>
              <wp:positionV relativeFrom="paragraph">
                <wp:posOffset>21590</wp:posOffset>
              </wp:positionV>
              <wp:extent cx="29432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2C612FB3"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" strokecolor="black [3213]"/>
          </w:pict>
        </mc:Fallback>
      </mc:AlternateContent>
    </w:r>
    <w:sdt>
      <w:sdtPr>
        <w:rPr>
          <w:bCs/>
          <w:sz w:val="18"/>
          <w:szCs w:val="18"/>
        </w:rPr>
        <w:tag w:val="MNC"/>
        <w:id w:val="1095746746"/>
        <w:dataBinding w:prefixMappings="xmlns:ns0='http://schemas.globalmacros.com/FCA'" w:xpath="/ns0:root[1]/ns0:Name[1]" w:storeItemID="{687E7CCB-4AA5-44E7-B148-17BA2B6F57C0}"/>
        <w:text w:multiLine="1"/>
      </w:sdtPr>
      <w:sdtEndPr/>
      <w:sdtContent>
        <w:r w:rsidR="00301C24">
          <w:rPr>
            <w:bCs/>
            <w:sz w:val="18"/>
            <w:szCs w:val="18"/>
          </w:rPr>
          <w:t xml:space="preserve">Application by Coles Supermarkets Australia Pty Ltd (No 2) [2026] </w:t>
        </w:r>
        <w:proofErr w:type="spellStart"/>
        <w:r w:rsidR="00301C24">
          <w:rPr>
            <w:bCs/>
            <w:sz w:val="18"/>
            <w:szCs w:val="18"/>
          </w:rPr>
          <w:t>ACompT</w:t>
        </w:r>
        <w:proofErr w:type="spellEnd"/>
        <w:r w:rsidR="00301C24">
          <w:rPr>
            <w:bCs/>
            <w:sz w:val="18"/>
            <w:szCs w:val="18"/>
          </w:rPr>
          <w:t xml:space="preserve"> 2 </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r>
      <w:rPr>
        <w:bCs/>
        <w:sz w:val="20"/>
      </w:rPr>
      <w:t>2</w:t>
    </w:r>
    <w:r w:rsidRPr="00EA7F6D">
      <w:rPr>
        <w:bCs/>
        <w:noProof/>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0ED0" w14:textId="161C0CEF" w:rsidR="00A84FD0" w:rsidRPr="00C47B9D" w:rsidRDefault="00A84FD0" w:rsidP="00B2435E">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65408" behindDoc="0" locked="0" layoutInCell="1" allowOverlap="1" wp14:anchorId="57C57200" wp14:editId="26FB309B">
              <wp:simplePos x="0" y="0"/>
              <wp:positionH relativeFrom="column">
                <wp:posOffset>-28575</wp:posOffset>
              </wp:positionH>
              <wp:positionV relativeFrom="paragraph">
                <wp:posOffset>21590</wp:posOffset>
              </wp:positionV>
              <wp:extent cx="29432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315A3351"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" strokecolor="black [3213]"/>
          </w:pict>
        </mc:Fallback>
      </mc:AlternateContent>
    </w:r>
    <w:sdt>
      <w:sdtPr>
        <w:rPr>
          <w:bCs/>
          <w:sz w:val="18"/>
          <w:szCs w:val="18"/>
        </w:rPr>
        <w:tag w:val="MNC"/>
        <w:id w:val="-1532949365"/>
        <w:dataBinding w:prefixMappings="xmlns:ns0='http://schemas.globalmacros.com/FCA'" w:xpath="/ns0:root[1]/ns0:Name[1]" w:storeItemID="{687E7CCB-4AA5-44E7-B148-17BA2B6F57C0}"/>
        <w:text w:multiLine="1"/>
      </w:sdtPr>
      <w:sdtEndPr/>
      <w:sdtContent>
        <w:r w:rsidR="00301C24">
          <w:rPr>
            <w:bCs/>
            <w:sz w:val="18"/>
            <w:szCs w:val="18"/>
          </w:rPr>
          <w:t xml:space="preserve">Application by Coles Supermarkets Australia Pty Ltd (No 2) [2026] </w:t>
        </w:r>
        <w:proofErr w:type="spellStart"/>
        <w:r w:rsidR="00301C24">
          <w:rPr>
            <w:bCs/>
            <w:sz w:val="18"/>
            <w:szCs w:val="18"/>
          </w:rPr>
          <w:t>ACompT</w:t>
        </w:r>
        <w:proofErr w:type="spellEnd"/>
        <w:r w:rsidR="00301C24">
          <w:rPr>
            <w:bCs/>
            <w:sz w:val="18"/>
            <w:szCs w:val="18"/>
          </w:rPr>
          <w:t xml:space="preserve"> 2 </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r>
      <w:rPr>
        <w:bCs/>
        <w:sz w:val="20"/>
      </w:rPr>
      <w:t>1</w:t>
    </w:r>
    <w:r w:rsidRPr="00EA7F6D">
      <w:rPr>
        <w:bCs/>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DD534" w14:textId="77777777" w:rsidR="00616990" w:rsidRDefault="00616990"/>
  </w:footnote>
  <w:footnote w:type="continuationSeparator" w:id="0">
    <w:p w14:paraId="78364E5E" w14:textId="77777777" w:rsidR="00616990" w:rsidRDefault="00616990">
      <w:r>
        <w:continuationSeparator/>
      </w:r>
    </w:p>
    <w:p w14:paraId="566953A0" w14:textId="77777777" w:rsidR="00616990" w:rsidRDefault="00616990"/>
    <w:p w14:paraId="21B9F51F" w14:textId="77777777" w:rsidR="00616990" w:rsidRDefault="006169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92309" w14:textId="77777777" w:rsidR="00395B24" w:rsidRDefault="00395B24">
    <w:pPr>
      <w:tabs>
        <w:tab w:val="center" w:pos="4512"/>
      </w:tabs>
      <w:suppressAutoHyphen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614E" w14:textId="77777777" w:rsidR="00395B24" w:rsidRDefault="00395B24">
    <w:pPr>
      <w:pStyle w:val="Header"/>
      <w:tabs>
        <w:tab w:val="clear" w:pos="4320"/>
        <w:tab w:val="clear" w:pos="8640"/>
      </w:tabs>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D13F2" w14:textId="77777777" w:rsidR="00395B24" w:rsidRDefault="00395B2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09343" w14:textId="77777777" w:rsidR="00395B24" w:rsidRDefault="00395B24">
    <w:pPr>
      <w:tabs>
        <w:tab w:val="center" w:pos="4512"/>
      </w:tabs>
      <w:suppressAutoHyphen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60229" w14:textId="77777777" w:rsidR="00395B24" w:rsidRDefault="00395B24" w:rsidP="00A436E8">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23ACBC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04AF16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63689C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B22946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8E2E98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26AA5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D947F0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C5AED4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EC114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6DC146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9E2A2F"/>
    <w:multiLevelType w:val="multilevel"/>
    <w:tmpl w:val="F61AF490"/>
    <w:styleLink w:val="FCListNoalt"/>
    <w:lvl w:ilvl="0">
      <w:start w:val="1"/>
      <w:numFmt w:val="lowerLetter"/>
      <w:lvlRestart w:val="0"/>
      <w:pStyle w:val="ListNo1alt"/>
      <w:lvlText w:val="(%1)"/>
      <w:lvlJc w:val="left"/>
      <w:pPr>
        <w:tabs>
          <w:tab w:val="num" w:pos="720"/>
        </w:tabs>
        <w:ind w:left="720" w:hanging="720"/>
      </w:pPr>
      <w:rPr>
        <w:rFonts w:ascii="Times New Roman" w:hAnsi="Times New Roman" w:hint="default"/>
      </w:rPr>
    </w:lvl>
    <w:lvl w:ilvl="1">
      <w:start w:val="1"/>
      <w:numFmt w:val="lowerRoman"/>
      <w:pStyle w:val="ListNo2alt"/>
      <w:lvlText w:val="(%2)"/>
      <w:lvlJc w:val="left"/>
      <w:pPr>
        <w:tabs>
          <w:tab w:val="num" w:pos="1440"/>
        </w:tabs>
        <w:ind w:left="1440" w:hanging="720"/>
      </w:pPr>
      <w:rPr>
        <w:rFonts w:hint="default"/>
      </w:rPr>
    </w:lvl>
    <w:lvl w:ilvl="2">
      <w:start w:val="1"/>
      <w:numFmt w:val="upperLetter"/>
      <w:pStyle w:val="ListNo3alt"/>
      <w:lvlText w:val="(%3)"/>
      <w:lvlJc w:val="left"/>
      <w:pPr>
        <w:tabs>
          <w:tab w:val="num" w:pos="2160"/>
        </w:tabs>
        <w:ind w:left="2160" w:hanging="720"/>
      </w:pPr>
      <w:rPr>
        <w:rFonts w:hint="default"/>
      </w:rPr>
    </w:lvl>
    <w:lvl w:ilvl="3">
      <w:numFmt w:val="none"/>
      <w:lvlRestart w:val="0"/>
      <w:suff w:val="nothing"/>
      <w:lvlText w:val=""/>
      <w:lvlJc w:val="left"/>
      <w:pPr>
        <w:ind w:left="-32767" w:firstLine="0"/>
      </w:pPr>
      <w:rPr>
        <w:rFonts w:hint="default"/>
      </w:rPr>
    </w:lvl>
    <w:lvl w:ilvl="4">
      <w:start w:val="1"/>
      <w:numFmt w:val="none"/>
      <w:lvlRestart w:val="0"/>
      <w:suff w:val="nothing"/>
      <w:lvlText w:val=""/>
      <w:lvlJc w:val="left"/>
      <w:pPr>
        <w:ind w:left="-32767" w:firstLine="0"/>
      </w:pPr>
      <w:rPr>
        <w:rFonts w:hint="default"/>
      </w:rPr>
    </w:lvl>
    <w:lvl w:ilvl="5">
      <w:start w:val="1"/>
      <w:numFmt w:val="none"/>
      <w:lvlRestart w:val="0"/>
      <w:suff w:val="nothing"/>
      <w:lvlText w:val=""/>
      <w:lvlJc w:val="left"/>
      <w:pPr>
        <w:ind w:left="-32767" w:firstLine="0"/>
      </w:pPr>
      <w:rPr>
        <w:rFonts w:hint="default"/>
      </w:rPr>
    </w:lvl>
    <w:lvl w:ilvl="6">
      <w:start w:val="1"/>
      <w:numFmt w:val="none"/>
      <w:lvlRestart w:val="0"/>
      <w:suff w:val="nothing"/>
      <w:lvlText w:val=""/>
      <w:lvlJc w:val="left"/>
      <w:pPr>
        <w:ind w:left="-32767" w:firstLine="0"/>
      </w:pPr>
      <w:rPr>
        <w:rFonts w:hint="default"/>
      </w:rPr>
    </w:lvl>
    <w:lvl w:ilvl="7">
      <w:start w:val="1"/>
      <w:numFmt w:val="none"/>
      <w:lvlRestart w:val="0"/>
      <w:suff w:val="nothing"/>
      <w:lvlText w:val=""/>
      <w:lvlJc w:val="left"/>
      <w:pPr>
        <w:ind w:left="-32767" w:firstLine="0"/>
      </w:pPr>
      <w:rPr>
        <w:rFonts w:hint="default"/>
      </w:rPr>
    </w:lvl>
    <w:lvl w:ilvl="8">
      <w:start w:val="1"/>
      <w:numFmt w:val="none"/>
      <w:lvlRestart w:val="0"/>
      <w:suff w:val="nothing"/>
      <w:lvlText w:val=""/>
      <w:lvlJc w:val="left"/>
      <w:pPr>
        <w:ind w:left="-32767" w:firstLine="0"/>
      </w:pPr>
      <w:rPr>
        <w:rFonts w:hint="default"/>
      </w:rPr>
    </w:lvl>
  </w:abstractNum>
  <w:abstractNum w:abstractNumId="11" w15:restartNumberingAfterBreak="0">
    <w:nsid w:val="0B9B7C7A"/>
    <w:multiLevelType w:val="hybridMultilevel"/>
    <w:tmpl w:val="0D8E828C"/>
    <w:lvl w:ilvl="0" w:tplc="E5462CDA">
      <w:start w:val="1"/>
      <w:numFmt w:val="bullet"/>
      <w:pStyle w:val="Quote2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2" w15:restartNumberingAfterBreak="0">
    <w:nsid w:val="168F28D0"/>
    <w:multiLevelType w:val="multilevel"/>
    <w:tmpl w:val="D26E5E56"/>
    <w:lvl w:ilvl="0">
      <w:start w:val="1"/>
      <w:numFmt w:val="bullet"/>
      <w:pStyle w:val="FCBullets"/>
      <w:lvlText w:val=""/>
      <w:lvlJc w:val="left"/>
      <w:pPr>
        <w:tabs>
          <w:tab w:val="num" w:pos="720"/>
        </w:tabs>
        <w:ind w:left="720" w:hanging="720"/>
      </w:pPr>
      <w:rPr>
        <w:rFonts w:ascii="Symbol" w:hAnsi="Symbol" w:hint="default"/>
      </w:rPr>
    </w:lvl>
    <w:lvl w:ilvl="1">
      <w:start w:val="1"/>
      <w:numFmt w:val="bullet"/>
      <w:pStyle w:val="FCBullets2"/>
      <w:lvlText w:val=""/>
      <w:lvlJc w:val="left"/>
      <w:pPr>
        <w:tabs>
          <w:tab w:val="num" w:pos="1440"/>
        </w:tabs>
        <w:ind w:left="1440" w:hanging="720"/>
      </w:pPr>
      <w:rPr>
        <w:rFonts w:ascii="Symbol" w:hAnsi="Symbol" w:hint="default"/>
        <w:sz w:val="24"/>
      </w:rPr>
    </w:lvl>
    <w:lvl w:ilvl="2">
      <w:start w:val="1"/>
      <w:numFmt w:val="decimal"/>
      <w:lvlText w:val="%1.%2.%3"/>
      <w:lvlJc w:val="left"/>
      <w:pPr>
        <w:tabs>
          <w:tab w:val="num" w:pos="2160"/>
        </w:tabs>
        <w:ind w:left="2160" w:hanging="720"/>
      </w:pPr>
      <w:rPr>
        <w:rFonts w:hint="default"/>
      </w:rPr>
    </w:lvl>
    <w:lvl w:ilvl="3">
      <w:start w:val="1"/>
      <w:numFmt w:val="lowerLetter"/>
      <w:lvlText w:val="(%4)"/>
      <w:lvlJc w:val="left"/>
      <w:pPr>
        <w:tabs>
          <w:tab w:val="num" w:pos="2880"/>
        </w:tabs>
        <w:ind w:left="2880" w:hanging="720"/>
      </w:pPr>
      <w:rPr>
        <w:rFonts w:hint="default"/>
      </w:rPr>
    </w:lvl>
    <w:lvl w:ilvl="4">
      <w:start w:val="1"/>
      <w:numFmt w:val="lowerRoman"/>
      <w:lvlText w:val="(%5)"/>
      <w:lvlJc w:val="left"/>
      <w:pPr>
        <w:tabs>
          <w:tab w:val="num" w:pos="3600"/>
        </w:tabs>
        <w:ind w:left="3600" w:hanging="720"/>
      </w:pPr>
      <w:rPr>
        <w:rFonts w:hint="default"/>
      </w:rPr>
    </w:lvl>
    <w:lvl w:ilvl="5">
      <w:start w:val="1"/>
      <w:numFmt w:val="none"/>
      <w:lvlText w:val=""/>
      <w:lvlJc w:val="left"/>
      <w:pPr>
        <w:tabs>
          <w:tab w:val="num" w:pos="2880"/>
        </w:tabs>
        <w:ind w:left="2738" w:hanging="941"/>
      </w:pPr>
      <w:rPr>
        <w:rFonts w:hint="default"/>
      </w:rPr>
    </w:lvl>
    <w:lvl w:ilvl="6">
      <w:start w:val="1"/>
      <w:numFmt w:val="none"/>
      <w:lvlText w:val=""/>
      <w:lvlJc w:val="left"/>
      <w:pPr>
        <w:tabs>
          <w:tab w:val="num" w:pos="3600"/>
        </w:tabs>
        <w:ind w:left="3237" w:hanging="1077"/>
      </w:pPr>
      <w:rPr>
        <w:rFonts w:hint="default"/>
      </w:rPr>
    </w:lvl>
    <w:lvl w:ilvl="7">
      <w:start w:val="1"/>
      <w:numFmt w:val="none"/>
      <w:lvlText w:val=""/>
      <w:lvlJc w:val="left"/>
      <w:pPr>
        <w:tabs>
          <w:tab w:val="num" w:pos="3957"/>
        </w:tabs>
        <w:ind w:left="3742" w:hanging="1225"/>
      </w:pPr>
      <w:rPr>
        <w:rFonts w:hint="default"/>
      </w:rPr>
    </w:lvl>
    <w:lvl w:ilvl="8">
      <w:start w:val="1"/>
      <w:numFmt w:val="none"/>
      <w:lvlText w:val=""/>
      <w:lvlJc w:val="left"/>
      <w:pPr>
        <w:tabs>
          <w:tab w:val="num" w:pos="4677"/>
        </w:tabs>
        <w:ind w:left="4320" w:hanging="1440"/>
      </w:pPr>
      <w:rPr>
        <w:rFonts w:hint="default"/>
      </w:rPr>
    </w:lvl>
  </w:abstractNum>
  <w:abstractNum w:abstractNumId="13" w15:restartNumberingAfterBreak="0">
    <w:nsid w:val="1C1468D3"/>
    <w:multiLevelType w:val="multilevel"/>
    <w:tmpl w:val="0F0EC90E"/>
    <w:styleLink w:val="FCListNo"/>
    <w:lvl w:ilvl="0">
      <w:start w:val="1"/>
      <w:numFmt w:val="decimal"/>
      <w:lvlRestart w:val="0"/>
      <w:pStyle w:val="ListNo1"/>
      <w:lvlText w:val="(%1)"/>
      <w:lvlJc w:val="left"/>
      <w:pPr>
        <w:tabs>
          <w:tab w:val="num" w:pos="720"/>
        </w:tabs>
        <w:ind w:left="720" w:hanging="720"/>
      </w:pPr>
      <w:rPr>
        <w:rFonts w:ascii="Times New Roman" w:hAnsi="Times New Roman" w:hint="default"/>
      </w:rPr>
    </w:lvl>
    <w:lvl w:ilvl="1">
      <w:start w:val="1"/>
      <w:numFmt w:val="lowerLetter"/>
      <w:pStyle w:val="ListNo2"/>
      <w:lvlText w:val="(%2)"/>
      <w:lvlJc w:val="left"/>
      <w:pPr>
        <w:tabs>
          <w:tab w:val="num" w:pos="1440"/>
        </w:tabs>
        <w:ind w:left="1440" w:hanging="720"/>
      </w:pPr>
      <w:rPr>
        <w:rFonts w:hint="default"/>
      </w:rPr>
    </w:lvl>
    <w:lvl w:ilvl="2">
      <w:start w:val="1"/>
      <w:numFmt w:val="lowerRoman"/>
      <w:pStyle w:val="ListNo3"/>
      <w:lvlText w:val="(%3)"/>
      <w:lvlJc w:val="left"/>
      <w:pPr>
        <w:tabs>
          <w:tab w:val="num" w:pos="2160"/>
        </w:tabs>
        <w:ind w:left="2160" w:hanging="720"/>
      </w:pPr>
      <w:rPr>
        <w:rFonts w:hint="default"/>
      </w:rPr>
    </w:lvl>
    <w:lvl w:ilvl="3">
      <w:numFmt w:val="none"/>
      <w:lvlRestart w:val="0"/>
      <w:suff w:val="nothing"/>
      <w:lvlText w:val=""/>
      <w:lvlJc w:val="left"/>
      <w:pPr>
        <w:ind w:left="-32767" w:firstLine="0"/>
      </w:pPr>
      <w:rPr>
        <w:rFonts w:hint="default"/>
      </w:rPr>
    </w:lvl>
    <w:lvl w:ilvl="4">
      <w:start w:val="1"/>
      <w:numFmt w:val="none"/>
      <w:lvlRestart w:val="0"/>
      <w:suff w:val="nothing"/>
      <w:lvlText w:val=""/>
      <w:lvlJc w:val="left"/>
      <w:pPr>
        <w:ind w:left="-32767" w:firstLine="0"/>
      </w:pPr>
      <w:rPr>
        <w:rFonts w:hint="default"/>
      </w:rPr>
    </w:lvl>
    <w:lvl w:ilvl="5">
      <w:start w:val="1"/>
      <w:numFmt w:val="none"/>
      <w:lvlRestart w:val="0"/>
      <w:suff w:val="nothing"/>
      <w:lvlText w:val=""/>
      <w:lvlJc w:val="left"/>
      <w:pPr>
        <w:ind w:left="-32767" w:firstLine="0"/>
      </w:pPr>
      <w:rPr>
        <w:rFonts w:hint="default"/>
      </w:rPr>
    </w:lvl>
    <w:lvl w:ilvl="6">
      <w:start w:val="1"/>
      <w:numFmt w:val="none"/>
      <w:lvlRestart w:val="0"/>
      <w:suff w:val="nothing"/>
      <w:lvlText w:val=""/>
      <w:lvlJc w:val="left"/>
      <w:pPr>
        <w:ind w:left="-32767" w:firstLine="0"/>
      </w:pPr>
      <w:rPr>
        <w:rFonts w:hint="default"/>
      </w:rPr>
    </w:lvl>
    <w:lvl w:ilvl="7">
      <w:start w:val="1"/>
      <w:numFmt w:val="none"/>
      <w:lvlRestart w:val="0"/>
      <w:suff w:val="nothing"/>
      <w:lvlText w:val=""/>
      <w:lvlJc w:val="left"/>
      <w:pPr>
        <w:ind w:left="-32767" w:firstLine="0"/>
      </w:pPr>
      <w:rPr>
        <w:rFonts w:hint="default"/>
      </w:rPr>
    </w:lvl>
    <w:lvl w:ilvl="8">
      <w:start w:val="1"/>
      <w:numFmt w:val="none"/>
      <w:lvlRestart w:val="0"/>
      <w:suff w:val="nothing"/>
      <w:lvlText w:val=""/>
      <w:lvlJc w:val="left"/>
      <w:pPr>
        <w:ind w:left="-32767" w:firstLine="0"/>
      </w:pPr>
      <w:rPr>
        <w:rFonts w:hint="default"/>
      </w:rPr>
    </w:lvl>
  </w:abstractNum>
  <w:abstractNum w:abstractNumId="14" w15:restartNumberingAfterBreak="0">
    <w:nsid w:val="29AE3DD1"/>
    <w:multiLevelType w:val="singleLevel"/>
    <w:tmpl w:val="5C92B9B0"/>
    <w:lvl w:ilvl="0">
      <w:start w:val="1"/>
      <w:numFmt w:val="decimal"/>
      <w:lvlRestart w:val="0"/>
      <w:pStyle w:val="ParaNumbering"/>
      <w:lvlText w:val="%1"/>
      <w:lvlJc w:val="left"/>
      <w:pPr>
        <w:tabs>
          <w:tab w:val="num" w:pos="720"/>
        </w:tabs>
        <w:ind w:left="0" w:hanging="720"/>
      </w:pPr>
      <w:rPr>
        <w:rFonts w:hint="default"/>
        <w:sz w:val="20"/>
      </w:rPr>
    </w:lvl>
  </w:abstractNum>
  <w:abstractNum w:abstractNumId="15" w15:restartNumberingAfterBreak="0">
    <w:nsid w:val="2AD4345C"/>
    <w:multiLevelType w:val="multilevel"/>
    <w:tmpl w:val="A1C8FFD0"/>
    <w:styleLink w:val="FCOrders"/>
    <w:lvl w:ilvl="0">
      <w:start w:val="1"/>
      <w:numFmt w:val="decimal"/>
      <w:pStyle w:val="Order1"/>
      <w:lvlText w:val="%1."/>
      <w:lvlJc w:val="left"/>
      <w:pPr>
        <w:tabs>
          <w:tab w:val="num" w:pos="720"/>
        </w:tabs>
        <w:ind w:left="720" w:hanging="720"/>
      </w:pPr>
      <w:rPr>
        <w:rFonts w:ascii="Times New Roman" w:hAnsi="Times New Roman" w:hint="default"/>
        <w:sz w:val="24"/>
      </w:rPr>
    </w:lvl>
    <w:lvl w:ilvl="1">
      <w:start w:val="1"/>
      <w:numFmt w:val="lowerLetter"/>
      <w:pStyle w:val="Order2"/>
      <w:lvlText w:val="(%2)"/>
      <w:lvlJc w:val="left"/>
      <w:pPr>
        <w:tabs>
          <w:tab w:val="num" w:pos="1440"/>
        </w:tabs>
        <w:ind w:left="1440" w:hanging="720"/>
      </w:pPr>
      <w:rPr>
        <w:rFonts w:hint="default"/>
      </w:rPr>
    </w:lvl>
    <w:lvl w:ilvl="2">
      <w:start w:val="1"/>
      <w:numFmt w:val="lowerRoman"/>
      <w:pStyle w:val="Order3"/>
      <w:lvlText w:val="(%3)"/>
      <w:lvlJc w:val="left"/>
      <w:pPr>
        <w:tabs>
          <w:tab w:val="num" w:pos="1440"/>
        </w:tabs>
        <w:ind w:left="2160" w:hanging="720"/>
      </w:pPr>
      <w:rPr>
        <w:rFonts w:hint="default"/>
      </w:rPr>
    </w:lvl>
    <w:lvl w:ilvl="3">
      <w:start w:val="1"/>
      <w:numFmt w:val="upperLetter"/>
      <w:pStyle w:val="Order4"/>
      <w:lvlText w:val="%4."/>
      <w:lvlJc w:val="left"/>
      <w:pPr>
        <w:tabs>
          <w:tab w:val="num" w:pos="2160"/>
        </w:tabs>
        <w:ind w:left="2880" w:hanging="720"/>
      </w:pPr>
      <w:rPr>
        <w:rFonts w:hint="default"/>
      </w:rPr>
    </w:lvl>
    <w:lvl w:ilvl="4">
      <w:numFmt w:val="none"/>
      <w:lvlRestart w:val="0"/>
      <w:suff w:val="nothing"/>
      <w:lvlText w:val=""/>
      <w:lvlJc w:val="left"/>
      <w:pPr>
        <w:ind w:left="-32767" w:firstLine="0"/>
      </w:pPr>
      <w:rPr>
        <w:rFonts w:hint="default"/>
      </w:rPr>
    </w:lvl>
    <w:lvl w:ilvl="5">
      <w:start w:val="1"/>
      <w:numFmt w:val="none"/>
      <w:lvlRestart w:val="0"/>
      <w:suff w:val="nothing"/>
      <w:lvlText w:val=""/>
      <w:lvlJc w:val="left"/>
      <w:pPr>
        <w:ind w:left="-32767" w:firstLine="0"/>
      </w:pPr>
      <w:rPr>
        <w:rFonts w:hint="default"/>
      </w:rPr>
    </w:lvl>
    <w:lvl w:ilvl="6">
      <w:start w:val="1"/>
      <w:numFmt w:val="none"/>
      <w:lvlRestart w:val="0"/>
      <w:suff w:val="nothing"/>
      <w:lvlText w:val=""/>
      <w:lvlJc w:val="left"/>
      <w:pPr>
        <w:ind w:left="-32767" w:firstLine="0"/>
      </w:pPr>
      <w:rPr>
        <w:rFonts w:hint="default"/>
      </w:rPr>
    </w:lvl>
    <w:lvl w:ilvl="7">
      <w:start w:val="1"/>
      <w:numFmt w:val="none"/>
      <w:lvlRestart w:val="0"/>
      <w:suff w:val="nothing"/>
      <w:lvlText w:val=""/>
      <w:lvlJc w:val="left"/>
      <w:pPr>
        <w:ind w:left="-32767" w:firstLine="0"/>
      </w:pPr>
      <w:rPr>
        <w:rFonts w:hint="default"/>
      </w:rPr>
    </w:lvl>
    <w:lvl w:ilvl="8">
      <w:start w:val="1"/>
      <w:numFmt w:val="none"/>
      <w:suff w:val="nothing"/>
      <w:lvlText w:val=""/>
      <w:lvlJc w:val="left"/>
      <w:pPr>
        <w:ind w:left="-32767" w:firstLine="0"/>
      </w:pPr>
      <w:rPr>
        <w:rFonts w:hint="default"/>
      </w:rPr>
    </w:lvl>
  </w:abstractNum>
  <w:abstractNum w:abstractNumId="16" w15:restartNumberingAfterBreak="0">
    <w:nsid w:val="2AF11FCB"/>
    <w:multiLevelType w:val="hybridMultilevel"/>
    <w:tmpl w:val="94A6534E"/>
    <w:lvl w:ilvl="0" w:tplc="31029F3C">
      <w:start w:val="1"/>
      <w:numFmt w:val="bullet"/>
      <w:pStyle w:val="Quote4Bullet"/>
      <w:lvlText w:val=""/>
      <w:lvlJc w:val="left"/>
      <w:pPr>
        <w:ind w:left="3600" w:hanging="360"/>
      </w:pPr>
      <w:rPr>
        <w:rFonts w:ascii="Symbol" w:hAnsi="Symbol" w:hint="default"/>
        <w:sz w:val="16"/>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17" w15:restartNumberingAfterBreak="0">
    <w:nsid w:val="32D95B3D"/>
    <w:multiLevelType w:val="multilevel"/>
    <w:tmpl w:val="253A8338"/>
    <w:styleLink w:val="FCNotes"/>
    <w:lvl w:ilvl="0">
      <w:start w:val="1"/>
      <w:numFmt w:val="upperLetter"/>
      <w:pStyle w:val="Notes"/>
      <w:lvlText w:val="%1."/>
      <w:lvlJc w:val="left"/>
      <w:pPr>
        <w:tabs>
          <w:tab w:val="num" w:pos="720"/>
        </w:tabs>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3561E2E"/>
    <w:multiLevelType w:val="hybridMultilevel"/>
    <w:tmpl w:val="433821BE"/>
    <w:lvl w:ilvl="0" w:tplc="DE3AD0E2">
      <w:start w:val="1"/>
      <w:numFmt w:val="bullet"/>
      <w:pStyle w:val="Quote3Bullet"/>
      <w:lvlText w:val=""/>
      <w:lvlJc w:val="left"/>
      <w:pPr>
        <w:ind w:left="2880" w:hanging="360"/>
      </w:pPr>
      <w:rPr>
        <w:rFonts w:ascii="Wingdings" w:hAnsi="Wingdings" w:hint="default"/>
      </w:rPr>
    </w:lvl>
    <w:lvl w:ilvl="1" w:tplc="0C090003">
      <w:start w:val="1"/>
      <w:numFmt w:val="bullet"/>
      <w:lvlText w:val="o"/>
      <w:lvlJc w:val="left"/>
      <w:pPr>
        <w:ind w:left="3600" w:hanging="360"/>
      </w:pPr>
      <w:rPr>
        <w:rFonts w:ascii="Courier New" w:hAnsi="Courier New" w:cs="Courier New" w:hint="default"/>
      </w:rPr>
    </w:lvl>
    <w:lvl w:ilvl="2" w:tplc="0C090005" w:tentative="1">
      <w:start w:val="1"/>
      <w:numFmt w:val="bullet"/>
      <w:lvlText w:val=""/>
      <w:lvlJc w:val="left"/>
      <w:pPr>
        <w:ind w:left="4320" w:hanging="360"/>
      </w:pPr>
      <w:rPr>
        <w:rFonts w:ascii="Wingdings" w:hAnsi="Wingdings" w:hint="default"/>
      </w:rPr>
    </w:lvl>
    <w:lvl w:ilvl="3" w:tplc="0C090001" w:tentative="1">
      <w:start w:val="1"/>
      <w:numFmt w:val="bullet"/>
      <w:lvlText w:val=""/>
      <w:lvlJc w:val="left"/>
      <w:pPr>
        <w:ind w:left="5040" w:hanging="360"/>
      </w:pPr>
      <w:rPr>
        <w:rFonts w:ascii="Symbol" w:hAnsi="Symbol" w:hint="default"/>
      </w:rPr>
    </w:lvl>
    <w:lvl w:ilvl="4" w:tplc="0C090003" w:tentative="1">
      <w:start w:val="1"/>
      <w:numFmt w:val="bullet"/>
      <w:lvlText w:val="o"/>
      <w:lvlJc w:val="left"/>
      <w:pPr>
        <w:ind w:left="5760" w:hanging="360"/>
      </w:pPr>
      <w:rPr>
        <w:rFonts w:ascii="Courier New" w:hAnsi="Courier New" w:cs="Courier New" w:hint="default"/>
      </w:rPr>
    </w:lvl>
    <w:lvl w:ilvl="5" w:tplc="0C090005" w:tentative="1">
      <w:start w:val="1"/>
      <w:numFmt w:val="bullet"/>
      <w:lvlText w:val=""/>
      <w:lvlJc w:val="left"/>
      <w:pPr>
        <w:ind w:left="6480" w:hanging="360"/>
      </w:pPr>
      <w:rPr>
        <w:rFonts w:ascii="Wingdings" w:hAnsi="Wingdings" w:hint="default"/>
      </w:rPr>
    </w:lvl>
    <w:lvl w:ilvl="6" w:tplc="0C090001" w:tentative="1">
      <w:start w:val="1"/>
      <w:numFmt w:val="bullet"/>
      <w:lvlText w:val=""/>
      <w:lvlJc w:val="left"/>
      <w:pPr>
        <w:ind w:left="7200" w:hanging="360"/>
      </w:pPr>
      <w:rPr>
        <w:rFonts w:ascii="Symbol" w:hAnsi="Symbol" w:hint="default"/>
      </w:rPr>
    </w:lvl>
    <w:lvl w:ilvl="7" w:tplc="0C090003" w:tentative="1">
      <w:start w:val="1"/>
      <w:numFmt w:val="bullet"/>
      <w:lvlText w:val="o"/>
      <w:lvlJc w:val="left"/>
      <w:pPr>
        <w:ind w:left="7920" w:hanging="360"/>
      </w:pPr>
      <w:rPr>
        <w:rFonts w:ascii="Courier New" w:hAnsi="Courier New" w:cs="Courier New" w:hint="default"/>
      </w:rPr>
    </w:lvl>
    <w:lvl w:ilvl="8" w:tplc="0C090005" w:tentative="1">
      <w:start w:val="1"/>
      <w:numFmt w:val="bullet"/>
      <w:lvlText w:val=""/>
      <w:lvlJc w:val="left"/>
      <w:pPr>
        <w:ind w:left="8640" w:hanging="360"/>
      </w:pPr>
      <w:rPr>
        <w:rFonts w:ascii="Wingdings" w:hAnsi="Wingdings" w:hint="default"/>
      </w:rPr>
    </w:lvl>
  </w:abstractNum>
  <w:abstractNum w:abstractNumId="19" w15:restartNumberingAfterBreak="0">
    <w:nsid w:val="494817A7"/>
    <w:multiLevelType w:val="multilevel"/>
    <w:tmpl w:val="0F0EC90E"/>
    <w:numStyleLink w:val="FCListNo"/>
  </w:abstractNum>
  <w:abstractNum w:abstractNumId="20" w15:restartNumberingAfterBreak="0">
    <w:nsid w:val="49B30D2B"/>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A736C9D"/>
    <w:multiLevelType w:val="multilevel"/>
    <w:tmpl w:val="0C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2" w15:restartNumberingAfterBreak="0">
    <w:nsid w:val="668713DD"/>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6F9B6398"/>
    <w:multiLevelType w:val="hybridMultilevel"/>
    <w:tmpl w:val="0E4CBD92"/>
    <w:lvl w:ilvl="0" w:tplc="907C4790">
      <w:start w:val="1"/>
      <w:numFmt w:val="bullet"/>
      <w:pStyle w:val="Quote1Bullet"/>
      <w:lvlText w:val=""/>
      <w:lvlJc w:val="left"/>
      <w:pPr>
        <w:ind w:left="1457" w:hanging="360"/>
      </w:pPr>
      <w:rPr>
        <w:rFonts w:ascii="Wingdings" w:hAnsi="Wingdings" w:hint="default"/>
      </w:rPr>
    </w:lvl>
    <w:lvl w:ilvl="1" w:tplc="0C090003" w:tentative="1">
      <w:start w:val="1"/>
      <w:numFmt w:val="bullet"/>
      <w:lvlText w:val="o"/>
      <w:lvlJc w:val="left"/>
      <w:pPr>
        <w:ind w:left="2177" w:hanging="360"/>
      </w:pPr>
      <w:rPr>
        <w:rFonts w:ascii="Courier New" w:hAnsi="Courier New" w:cs="Courier New" w:hint="default"/>
      </w:rPr>
    </w:lvl>
    <w:lvl w:ilvl="2" w:tplc="0C090005" w:tentative="1">
      <w:start w:val="1"/>
      <w:numFmt w:val="bullet"/>
      <w:lvlText w:val=""/>
      <w:lvlJc w:val="left"/>
      <w:pPr>
        <w:ind w:left="2897" w:hanging="360"/>
      </w:pPr>
      <w:rPr>
        <w:rFonts w:ascii="Wingdings" w:hAnsi="Wingdings" w:hint="default"/>
      </w:rPr>
    </w:lvl>
    <w:lvl w:ilvl="3" w:tplc="0C090001" w:tentative="1">
      <w:start w:val="1"/>
      <w:numFmt w:val="bullet"/>
      <w:lvlText w:val=""/>
      <w:lvlJc w:val="left"/>
      <w:pPr>
        <w:ind w:left="3617" w:hanging="360"/>
      </w:pPr>
      <w:rPr>
        <w:rFonts w:ascii="Symbol" w:hAnsi="Symbol" w:hint="default"/>
      </w:rPr>
    </w:lvl>
    <w:lvl w:ilvl="4" w:tplc="0C090003" w:tentative="1">
      <w:start w:val="1"/>
      <w:numFmt w:val="bullet"/>
      <w:lvlText w:val="o"/>
      <w:lvlJc w:val="left"/>
      <w:pPr>
        <w:ind w:left="4337" w:hanging="360"/>
      </w:pPr>
      <w:rPr>
        <w:rFonts w:ascii="Courier New" w:hAnsi="Courier New" w:cs="Courier New" w:hint="default"/>
      </w:rPr>
    </w:lvl>
    <w:lvl w:ilvl="5" w:tplc="0C090005" w:tentative="1">
      <w:start w:val="1"/>
      <w:numFmt w:val="bullet"/>
      <w:lvlText w:val=""/>
      <w:lvlJc w:val="left"/>
      <w:pPr>
        <w:ind w:left="5057" w:hanging="360"/>
      </w:pPr>
      <w:rPr>
        <w:rFonts w:ascii="Wingdings" w:hAnsi="Wingdings" w:hint="default"/>
      </w:rPr>
    </w:lvl>
    <w:lvl w:ilvl="6" w:tplc="0C090001" w:tentative="1">
      <w:start w:val="1"/>
      <w:numFmt w:val="bullet"/>
      <w:lvlText w:val=""/>
      <w:lvlJc w:val="left"/>
      <w:pPr>
        <w:ind w:left="5777" w:hanging="360"/>
      </w:pPr>
      <w:rPr>
        <w:rFonts w:ascii="Symbol" w:hAnsi="Symbol" w:hint="default"/>
      </w:rPr>
    </w:lvl>
    <w:lvl w:ilvl="7" w:tplc="0C090003" w:tentative="1">
      <w:start w:val="1"/>
      <w:numFmt w:val="bullet"/>
      <w:lvlText w:val="o"/>
      <w:lvlJc w:val="left"/>
      <w:pPr>
        <w:ind w:left="6497" w:hanging="360"/>
      </w:pPr>
      <w:rPr>
        <w:rFonts w:ascii="Courier New" w:hAnsi="Courier New" w:cs="Courier New" w:hint="default"/>
      </w:rPr>
    </w:lvl>
    <w:lvl w:ilvl="8" w:tplc="0C090005" w:tentative="1">
      <w:start w:val="1"/>
      <w:numFmt w:val="bullet"/>
      <w:lvlText w:val=""/>
      <w:lvlJc w:val="left"/>
      <w:pPr>
        <w:ind w:left="7217" w:hanging="360"/>
      </w:pPr>
      <w:rPr>
        <w:rFonts w:ascii="Wingdings" w:hAnsi="Wingdings" w:hint="default"/>
      </w:rPr>
    </w:lvl>
  </w:abstractNum>
  <w:abstractNum w:abstractNumId="24" w15:restartNumberingAfterBreak="0">
    <w:nsid w:val="7D0861FF"/>
    <w:multiLevelType w:val="multilevel"/>
    <w:tmpl w:val="1BC46E94"/>
    <w:lvl w:ilvl="0">
      <w:start w:val="1"/>
      <w:numFmt w:val="decimal"/>
      <w:lvlRestart w:val="0"/>
      <w:pStyle w:val="fcHeading1"/>
      <w:lvlText w:val="%1."/>
      <w:lvlJc w:val="left"/>
      <w:pPr>
        <w:tabs>
          <w:tab w:val="num" w:pos="1134"/>
        </w:tabs>
        <w:ind w:left="1134" w:hanging="1134"/>
      </w:pPr>
      <w:rPr>
        <w:rFonts w:hint="default"/>
      </w:rPr>
    </w:lvl>
    <w:lvl w:ilvl="1">
      <w:start w:val="1"/>
      <w:numFmt w:val="decimal"/>
      <w:pStyle w:val="fcHeading2"/>
      <w:lvlText w:val="%1.%2"/>
      <w:lvlJc w:val="left"/>
      <w:pPr>
        <w:tabs>
          <w:tab w:val="num" w:pos="1134"/>
        </w:tabs>
        <w:ind w:left="1134" w:hanging="1134"/>
      </w:pPr>
      <w:rPr>
        <w:rFonts w:hint="default"/>
      </w:rPr>
    </w:lvl>
    <w:lvl w:ilvl="2">
      <w:start w:val="1"/>
      <w:numFmt w:val="decimal"/>
      <w:pStyle w:val="fcHeading3"/>
      <w:lvlText w:val="%1.%2.%3"/>
      <w:lvlJc w:val="left"/>
      <w:pPr>
        <w:tabs>
          <w:tab w:val="num" w:pos="1134"/>
        </w:tabs>
        <w:ind w:left="1134" w:hanging="1134"/>
      </w:pPr>
      <w:rPr>
        <w:rFonts w:hint="default"/>
      </w:rPr>
    </w:lvl>
    <w:lvl w:ilvl="3">
      <w:start w:val="1"/>
      <w:numFmt w:val="decimal"/>
      <w:pStyle w:val="fcHeading4"/>
      <w:lvlText w:val="%1.%2.%3.%4"/>
      <w:lvlJc w:val="left"/>
      <w:pPr>
        <w:tabs>
          <w:tab w:val="num" w:pos="1134"/>
        </w:tabs>
        <w:ind w:left="1134" w:hanging="1134"/>
      </w:pPr>
      <w:rPr>
        <w:rFonts w:hint="default"/>
      </w:rPr>
    </w:lvl>
    <w:lvl w:ilvl="4">
      <w:start w:val="1"/>
      <w:numFmt w:val="decimal"/>
      <w:pStyle w:val="fcHeading5"/>
      <w:lvlText w:val="%1.%2.%3.%4.%5"/>
      <w:lvlJc w:val="left"/>
      <w:pPr>
        <w:tabs>
          <w:tab w:val="num" w:pos="1134"/>
        </w:tabs>
        <w:ind w:left="1134" w:hanging="1134"/>
      </w:pPr>
      <w:rPr>
        <w:rFonts w:hint="default"/>
      </w:rPr>
    </w:lvl>
    <w:lvl w:ilvl="5">
      <w:start w:val="1"/>
      <w:numFmt w:val="none"/>
      <w:lvlText w:val=""/>
      <w:lvlJc w:val="left"/>
      <w:pPr>
        <w:tabs>
          <w:tab w:val="num" w:pos="2880"/>
        </w:tabs>
        <w:ind w:left="2738" w:hanging="941"/>
      </w:pPr>
      <w:rPr>
        <w:rFonts w:hint="default"/>
      </w:rPr>
    </w:lvl>
    <w:lvl w:ilvl="6">
      <w:start w:val="1"/>
      <w:numFmt w:val="none"/>
      <w:lvlText w:val=""/>
      <w:lvlJc w:val="left"/>
      <w:pPr>
        <w:tabs>
          <w:tab w:val="num" w:pos="3600"/>
        </w:tabs>
        <w:ind w:left="3237" w:hanging="1077"/>
      </w:pPr>
      <w:rPr>
        <w:rFonts w:hint="default"/>
      </w:rPr>
    </w:lvl>
    <w:lvl w:ilvl="7">
      <w:start w:val="1"/>
      <w:numFmt w:val="none"/>
      <w:lvlText w:val=""/>
      <w:lvlJc w:val="left"/>
      <w:pPr>
        <w:tabs>
          <w:tab w:val="num" w:pos="3957"/>
        </w:tabs>
        <w:ind w:left="3742" w:hanging="1225"/>
      </w:pPr>
      <w:rPr>
        <w:rFonts w:hint="default"/>
      </w:rPr>
    </w:lvl>
    <w:lvl w:ilvl="8">
      <w:start w:val="1"/>
      <w:numFmt w:val="none"/>
      <w:lvlText w:val=""/>
      <w:lvlJc w:val="left"/>
      <w:pPr>
        <w:tabs>
          <w:tab w:val="num" w:pos="4677"/>
        </w:tabs>
        <w:ind w:left="4320" w:hanging="1440"/>
      </w:pPr>
      <w:rPr>
        <w:rFonts w:hint="default"/>
      </w:rPr>
    </w:lvl>
  </w:abstractNum>
  <w:num w:numId="1" w16cid:durableId="89857556">
    <w:abstractNumId w:val="14"/>
  </w:num>
  <w:num w:numId="2" w16cid:durableId="1916935382">
    <w:abstractNumId w:val="9"/>
  </w:num>
  <w:num w:numId="3" w16cid:durableId="2036536598">
    <w:abstractNumId w:val="7"/>
  </w:num>
  <w:num w:numId="4" w16cid:durableId="1380781412">
    <w:abstractNumId w:val="6"/>
  </w:num>
  <w:num w:numId="5" w16cid:durableId="1048186967">
    <w:abstractNumId w:val="5"/>
  </w:num>
  <w:num w:numId="6" w16cid:durableId="1891991157">
    <w:abstractNumId w:val="4"/>
  </w:num>
  <w:num w:numId="7" w16cid:durableId="465046151">
    <w:abstractNumId w:val="8"/>
  </w:num>
  <w:num w:numId="8" w16cid:durableId="2031448497">
    <w:abstractNumId w:val="3"/>
  </w:num>
  <w:num w:numId="9" w16cid:durableId="1998998953">
    <w:abstractNumId w:val="2"/>
  </w:num>
  <w:num w:numId="10" w16cid:durableId="176891129">
    <w:abstractNumId w:val="1"/>
  </w:num>
  <w:num w:numId="11" w16cid:durableId="506746220">
    <w:abstractNumId w:val="0"/>
  </w:num>
  <w:num w:numId="12" w16cid:durableId="45955029">
    <w:abstractNumId w:val="22"/>
  </w:num>
  <w:num w:numId="13" w16cid:durableId="252708425">
    <w:abstractNumId w:val="20"/>
  </w:num>
  <w:num w:numId="14" w16cid:durableId="2100633326">
    <w:abstractNumId w:val="21"/>
  </w:num>
  <w:num w:numId="15" w16cid:durableId="1773933925">
    <w:abstractNumId w:val="24"/>
  </w:num>
  <w:num w:numId="16" w16cid:durableId="527645899">
    <w:abstractNumId w:val="13"/>
  </w:num>
  <w:num w:numId="17" w16cid:durableId="120267876">
    <w:abstractNumId w:val="23"/>
  </w:num>
  <w:num w:numId="18" w16cid:durableId="1374574243">
    <w:abstractNumId w:val="11"/>
  </w:num>
  <w:num w:numId="19" w16cid:durableId="657348185">
    <w:abstractNumId w:val="18"/>
  </w:num>
  <w:num w:numId="20" w16cid:durableId="1955017147">
    <w:abstractNumId w:val="15"/>
  </w:num>
  <w:num w:numId="21" w16cid:durableId="615910588">
    <w:abstractNumId w:val="16"/>
  </w:num>
  <w:num w:numId="22" w16cid:durableId="2031373324">
    <w:abstractNumId w:val="19"/>
  </w:num>
  <w:num w:numId="23" w16cid:durableId="348877071">
    <w:abstractNumId w:val="10"/>
  </w:num>
  <w:num w:numId="24" w16cid:durableId="1818379752">
    <w:abstractNumId w:val="10"/>
  </w:num>
  <w:num w:numId="25" w16cid:durableId="975523684">
    <w:abstractNumId w:val="12"/>
  </w:num>
  <w:num w:numId="26" w16cid:durableId="1805997716">
    <w:abstractNumId w:val="17"/>
  </w:num>
  <w:num w:numId="27" w16cid:durableId="1787187973">
    <w:abstractNumId w:val="17"/>
  </w:num>
  <w:num w:numId="28" w16cid:durableId="2119329858">
    <w:abstractNumId w:val="17"/>
  </w:num>
  <w:num w:numId="29" w16cid:durableId="1735271620">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54319706">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97658562">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56519928">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00569417">
    <w:abstractNumId w:val="15"/>
    <w:lvlOverride w:ilvl="0">
      <w:startOverride w:val="1"/>
    </w:lvlOverride>
    <w:lvlOverride w:ilvl="1">
      <w:startOverride w:val="1"/>
    </w:lvlOverride>
    <w:lvlOverride w:ilvl="2">
      <w:startOverride w:val="1"/>
    </w:lvlOverride>
    <w:lvlOverride w:ilvl="3"/>
    <w:lvlOverride w:ilvl="4"/>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AU" w:vendorID="64" w:dllVersion="6" w:nlCheck="1" w:checkStyle="1"/>
  <w:activeWritingStyle w:appName="MSWord" w:lang="en-US" w:vendorID="64" w:dllVersion="6" w:nlCheck="1" w:checkStyle="1"/>
  <w:activeWritingStyle w:appName="MSWord" w:lang="en-AU"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en-AU" w:vendorID="8" w:dllVersion="513" w:checkStyle="1"/>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916"/>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AndAnother" w:val="True"/>
    <w:docVar w:name="APPAndOthers" w:val="False"/>
    <w:docVar w:name="Applicant" w:val="Coles Supermarkets Australia Pty Ltd"/>
    <w:docVar w:name="CounselParties" w:val="Applicant"/>
    <w:docVar w:name="CounselType" w:val="Counsel for the "/>
    <w:docVar w:name="Court" w:val="Australian Competition Tribunal"/>
    <w:docVar w:name="Cross1AndAnother" w:val="True"/>
    <w:docVar w:name="Cross1AndOthers" w:val="False"/>
    <w:docVar w:name="Cross2AndAnother" w:val="True"/>
    <w:docVar w:name="Cross2AndOthers" w:val="False"/>
    <w:docVar w:name="Defenders" w:val="(and another named in the Schedule)"/>
    <w:docVar w:name="Division" w:val="N/A"/>
    <w:docVar w:name="DocCreated" w:val="True"/>
    <w:docVar w:name="FileNumbers" w:val="ACT 1 of 2026"/>
    <w:docVar w:name="Initiators" w:val="(and another named in the Schedule)"/>
    <w:docVar w:name="Intervener" w:val="O'Connor Fresh Pty Ltd as trustee for O'Connor Fresh Trust"/>
    <w:docVar w:name="JudgeType" w:val="Justice"/>
    <w:docVar w:name="lstEntryList" w:val="-1"/>
    <w:docVar w:name="NSD" w:val="NSD "/>
    <w:docVar w:name="NumApps" w:val="1"/>
    <w:docVar w:name="NumApps_" w:val="1"/>
    <w:docVar w:name="NumCrossResps" w:val="0"/>
    <w:docVar w:name="NumDefs" w:val="0"/>
    <w:docVar w:name="NumOthers" w:val="0"/>
    <w:docVar w:name="OtherNum" w:val="1"/>
    <w:docVar w:name="Parties1" w:val="Applicant"/>
    <w:docVar w:name="Parties2" w:val="Respondent"/>
    <w:docVar w:name="Parties3" w:val="Cross-Appellant"/>
    <w:docVar w:name="Parties4" w:val="Cross-Defendant"/>
    <w:docVar w:name="Parties5" w:val="Intervener"/>
    <w:docVar w:name="Place" w:val="N/A FCA"/>
    <w:docVar w:name="PracticeArea" w:val="TBC"/>
    <w:docVar w:name="RESAndAnother" w:val="True"/>
    <w:docVar w:name="RESAndOthers" w:val="False"/>
    <w:docVar w:name="ResState" w:val="Victoria"/>
    <w:docVar w:name="SubArea" w:val="General and Personal Insolvency (C &amp; C)"/>
    <w:docVar w:name="Template" w:val="Judgment"/>
  </w:docVars>
  <w:rsids>
    <w:rsidRoot w:val="003102E5"/>
    <w:rsid w:val="00000747"/>
    <w:rsid w:val="000115C5"/>
    <w:rsid w:val="00012A22"/>
    <w:rsid w:val="0001469E"/>
    <w:rsid w:val="00015993"/>
    <w:rsid w:val="00016056"/>
    <w:rsid w:val="00021CCB"/>
    <w:rsid w:val="00022289"/>
    <w:rsid w:val="000237E9"/>
    <w:rsid w:val="0002487D"/>
    <w:rsid w:val="000266BF"/>
    <w:rsid w:val="00027398"/>
    <w:rsid w:val="0003201A"/>
    <w:rsid w:val="0003207A"/>
    <w:rsid w:val="00032F9F"/>
    <w:rsid w:val="00034F2D"/>
    <w:rsid w:val="00041C07"/>
    <w:rsid w:val="00045BB7"/>
    <w:rsid w:val="000465AF"/>
    <w:rsid w:val="00051F8D"/>
    <w:rsid w:val="00055141"/>
    <w:rsid w:val="00055719"/>
    <w:rsid w:val="0005641B"/>
    <w:rsid w:val="0006191E"/>
    <w:rsid w:val="0006196A"/>
    <w:rsid w:val="00062B61"/>
    <w:rsid w:val="000650F0"/>
    <w:rsid w:val="00071FB3"/>
    <w:rsid w:val="00075A35"/>
    <w:rsid w:val="00077768"/>
    <w:rsid w:val="00081497"/>
    <w:rsid w:val="000831EC"/>
    <w:rsid w:val="00084126"/>
    <w:rsid w:val="00085255"/>
    <w:rsid w:val="000A2E76"/>
    <w:rsid w:val="000A4807"/>
    <w:rsid w:val="000A4BE4"/>
    <w:rsid w:val="000B2B51"/>
    <w:rsid w:val="000C023E"/>
    <w:rsid w:val="000C405D"/>
    <w:rsid w:val="000C5195"/>
    <w:rsid w:val="000C61E6"/>
    <w:rsid w:val="000C62EF"/>
    <w:rsid w:val="000D09CF"/>
    <w:rsid w:val="000D2137"/>
    <w:rsid w:val="000D3FD2"/>
    <w:rsid w:val="000D4B2E"/>
    <w:rsid w:val="000D5321"/>
    <w:rsid w:val="000D688A"/>
    <w:rsid w:val="000E3FC8"/>
    <w:rsid w:val="000E5935"/>
    <w:rsid w:val="000E7BAE"/>
    <w:rsid w:val="000F0E19"/>
    <w:rsid w:val="000F133D"/>
    <w:rsid w:val="000F2874"/>
    <w:rsid w:val="000F7C9F"/>
    <w:rsid w:val="00104285"/>
    <w:rsid w:val="0010536B"/>
    <w:rsid w:val="00106B7A"/>
    <w:rsid w:val="0011145C"/>
    <w:rsid w:val="001125EC"/>
    <w:rsid w:val="001128BD"/>
    <w:rsid w:val="0011419D"/>
    <w:rsid w:val="00114B02"/>
    <w:rsid w:val="001226C0"/>
    <w:rsid w:val="00126EC8"/>
    <w:rsid w:val="0012731C"/>
    <w:rsid w:val="00132054"/>
    <w:rsid w:val="00133D00"/>
    <w:rsid w:val="00134964"/>
    <w:rsid w:val="001351B9"/>
    <w:rsid w:val="00140DA3"/>
    <w:rsid w:val="0014472F"/>
    <w:rsid w:val="00155CD2"/>
    <w:rsid w:val="00166651"/>
    <w:rsid w:val="001727A4"/>
    <w:rsid w:val="0017376C"/>
    <w:rsid w:val="001738AB"/>
    <w:rsid w:val="001765E0"/>
    <w:rsid w:val="00177759"/>
    <w:rsid w:val="00180BB3"/>
    <w:rsid w:val="00185DD6"/>
    <w:rsid w:val="00185E6B"/>
    <w:rsid w:val="00187BBC"/>
    <w:rsid w:val="00187D6D"/>
    <w:rsid w:val="001932F3"/>
    <w:rsid w:val="001948C4"/>
    <w:rsid w:val="001A2B40"/>
    <w:rsid w:val="001A4309"/>
    <w:rsid w:val="001A46AE"/>
    <w:rsid w:val="001A6C52"/>
    <w:rsid w:val="001B1053"/>
    <w:rsid w:val="001B14AC"/>
    <w:rsid w:val="001B7940"/>
    <w:rsid w:val="001C171A"/>
    <w:rsid w:val="001C2FE0"/>
    <w:rsid w:val="001C37CA"/>
    <w:rsid w:val="001C4085"/>
    <w:rsid w:val="001D4303"/>
    <w:rsid w:val="001D50E1"/>
    <w:rsid w:val="001D6746"/>
    <w:rsid w:val="001D6D71"/>
    <w:rsid w:val="001E0C61"/>
    <w:rsid w:val="001E2430"/>
    <w:rsid w:val="001E3B49"/>
    <w:rsid w:val="001E4A05"/>
    <w:rsid w:val="001E6A19"/>
    <w:rsid w:val="001E7388"/>
    <w:rsid w:val="001F13DD"/>
    <w:rsid w:val="001F2473"/>
    <w:rsid w:val="001F2DBC"/>
    <w:rsid w:val="001F73E8"/>
    <w:rsid w:val="0020262C"/>
    <w:rsid w:val="00202723"/>
    <w:rsid w:val="00211A3E"/>
    <w:rsid w:val="00213F20"/>
    <w:rsid w:val="00214055"/>
    <w:rsid w:val="00215BCA"/>
    <w:rsid w:val="002160F5"/>
    <w:rsid w:val="00217AC4"/>
    <w:rsid w:val="00221461"/>
    <w:rsid w:val="00224071"/>
    <w:rsid w:val="00224537"/>
    <w:rsid w:val="00235956"/>
    <w:rsid w:val="00243E5E"/>
    <w:rsid w:val="002467A6"/>
    <w:rsid w:val="00247C9A"/>
    <w:rsid w:val="0025160C"/>
    <w:rsid w:val="002535D0"/>
    <w:rsid w:val="002539B3"/>
    <w:rsid w:val="00256336"/>
    <w:rsid w:val="00257C3E"/>
    <w:rsid w:val="002602C2"/>
    <w:rsid w:val="002666C9"/>
    <w:rsid w:val="00270136"/>
    <w:rsid w:val="00270FD7"/>
    <w:rsid w:val="00274252"/>
    <w:rsid w:val="00274F5B"/>
    <w:rsid w:val="00275D3C"/>
    <w:rsid w:val="00280836"/>
    <w:rsid w:val="00282E1A"/>
    <w:rsid w:val="002840F1"/>
    <w:rsid w:val="002855B6"/>
    <w:rsid w:val="00285922"/>
    <w:rsid w:val="0029113B"/>
    <w:rsid w:val="002934C0"/>
    <w:rsid w:val="00293E1F"/>
    <w:rsid w:val="0029764C"/>
    <w:rsid w:val="002A1B50"/>
    <w:rsid w:val="002B0E91"/>
    <w:rsid w:val="002B132C"/>
    <w:rsid w:val="002B3F23"/>
    <w:rsid w:val="002B4EB5"/>
    <w:rsid w:val="002B5AF5"/>
    <w:rsid w:val="002B6779"/>
    <w:rsid w:val="002B71C0"/>
    <w:rsid w:val="002B7A34"/>
    <w:rsid w:val="002C31AD"/>
    <w:rsid w:val="002C35E8"/>
    <w:rsid w:val="002C7385"/>
    <w:rsid w:val="002C7DA5"/>
    <w:rsid w:val="002D2DBB"/>
    <w:rsid w:val="002D37D8"/>
    <w:rsid w:val="002D54A6"/>
    <w:rsid w:val="002D5A09"/>
    <w:rsid w:val="002E3779"/>
    <w:rsid w:val="002E5BF9"/>
    <w:rsid w:val="002E6A7A"/>
    <w:rsid w:val="002F1E49"/>
    <w:rsid w:val="002F4E9C"/>
    <w:rsid w:val="002F530F"/>
    <w:rsid w:val="002F6E15"/>
    <w:rsid w:val="002F6F12"/>
    <w:rsid w:val="00301C24"/>
    <w:rsid w:val="00301C65"/>
    <w:rsid w:val="00302F4E"/>
    <w:rsid w:val="0030484C"/>
    <w:rsid w:val="003102E5"/>
    <w:rsid w:val="0031256C"/>
    <w:rsid w:val="00314D6C"/>
    <w:rsid w:val="00316D2A"/>
    <w:rsid w:val="00322A7C"/>
    <w:rsid w:val="00322EEC"/>
    <w:rsid w:val="00323061"/>
    <w:rsid w:val="00325A5C"/>
    <w:rsid w:val="003305A1"/>
    <w:rsid w:val="00333751"/>
    <w:rsid w:val="003402D3"/>
    <w:rsid w:val="0034068E"/>
    <w:rsid w:val="00340CB0"/>
    <w:rsid w:val="00343390"/>
    <w:rsid w:val="00343ABC"/>
    <w:rsid w:val="003463FE"/>
    <w:rsid w:val="003472FC"/>
    <w:rsid w:val="00347D41"/>
    <w:rsid w:val="00353521"/>
    <w:rsid w:val="003554B3"/>
    <w:rsid w:val="00356632"/>
    <w:rsid w:val="003570CC"/>
    <w:rsid w:val="00357C7E"/>
    <w:rsid w:val="00360279"/>
    <w:rsid w:val="00363A23"/>
    <w:rsid w:val="003653B6"/>
    <w:rsid w:val="00370327"/>
    <w:rsid w:val="00374CC4"/>
    <w:rsid w:val="003774B2"/>
    <w:rsid w:val="00380F2D"/>
    <w:rsid w:val="003845A9"/>
    <w:rsid w:val="003850C9"/>
    <w:rsid w:val="003855DF"/>
    <w:rsid w:val="00390883"/>
    <w:rsid w:val="003922F8"/>
    <w:rsid w:val="0039599D"/>
    <w:rsid w:val="00395B24"/>
    <w:rsid w:val="003A2D38"/>
    <w:rsid w:val="003A7ECC"/>
    <w:rsid w:val="003B2C72"/>
    <w:rsid w:val="003B58B4"/>
    <w:rsid w:val="003B6067"/>
    <w:rsid w:val="003C1333"/>
    <w:rsid w:val="003C20FF"/>
    <w:rsid w:val="003C550A"/>
    <w:rsid w:val="003C6055"/>
    <w:rsid w:val="003C72ED"/>
    <w:rsid w:val="003D2650"/>
    <w:rsid w:val="003D560C"/>
    <w:rsid w:val="003D5C00"/>
    <w:rsid w:val="003D7837"/>
    <w:rsid w:val="003E3154"/>
    <w:rsid w:val="003E4E96"/>
    <w:rsid w:val="003E5874"/>
    <w:rsid w:val="003E728D"/>
    <w:rsid w:val="003E72D3"/>
    <w:rsid w:val="003F193E"/>
    <w:rsid w:val="003F242C"/>
    <w:rsid w:val="003F34F1"/>
    <w:rsid w:val="003F72F7"/>
    <w:rsid w:val="004031D8"/>
    <w:rsid w:val="004104B6"/>
    <w:rsid w:val="00411AE8"/>
    <w:rsid w:val="00413B74"/>
    <w:rsid w:val="0041603E"/>
    <w:rsid w:val="004342F3"/>
    <w:rsid w:val="00435C5F"/>
    <w:rsid w:val="00436155"/>
    <w:rsid w:val="00436460"/>
    <w:rsid w:val="00441A44"/>
    <w:rsid w:val="00441E98"/>
    <w:rsid w:val="00450F3A"/>
    <w:rsid w:val="00452CA8"/>
    <w:rsid w:val="004532F7"/>
    <w:rsid w:val="00464D51"/>
    <w:rsid w:val="00472027"/>
    <w:rsid w:val="004774C7"/>
    <w:rsid w:val="004804CF"/>
    <w:rsid w:val="00483314"/>
    <w:rsid w:val="00484962"/>
    <w:rsid w:val="00484F6D"/>
    <w:rsid w:val="00484FB7"/>
    <w:rsid w:val="0048554D"/>
    <w:rsid w:val="0049338A"/>
    <w:rsid w:val="0049417F"/>
    <w:rsid w:val="00495CE6"/>
    <w:rsid w:val="00496D41"/>
    <w:rsid w:val="004A6602"/>
    <w:rsid w:val="004B3EFA"/>
    <w:rsid w:val="004C2A87"/>
    <w:rsid w:val="004C4D7B"/>
    <w:rsid w:val="004C4ED3"/>
    <w:rsid w:val="004C667B"/>
    <w:rsid w:val="004C7ECD"/>
    <w:rsid w:val="004D2EA5"/>
    <w:rsid w:val="004D32A6"/>
    <w:rsid w:val="004D53E5"/>
    <w:rsid w:val="004D7950"/>
    <w:rsid w:val="004E6DC4"/>
    <w:rsid w:val="004E7E5B"/>
    <w:rsid w:val="004F21C1"/>
    <w:rsid w:val="00501A12"/>
    <w:rsid w:val="0050309C"/>
    <w:rsid w:val="0051327C"/>
    <w:rsid w:val="0051346D"/>
    <w:rsid w:val="00513EAE"/>
    <w:rsid w:val="0051434F"/>
    <w:rsid w:val="00516806"/>
    <w:rsid w:val="005177F4"/>
    <w:rsid w:val="0052098C"/>
    <w:rsid w:val="00525A49"/>
    <w:rsid w:val="005262D1"/>
    <w:rsid w:val="00530876"/>
    <w:rsid w:val="00535613"/>
    <w:rsid w:val="005359EB"/>
    <w:rsid w:val="0054254A"/>
    <w:rsid w:val="0054500B"/>
    <w:rsid w:val="005466B5"/>
    <w:rsid w:val="00553A06"/>
    <w:rsid w:val="00554314"/>
    <w:rsid w:val="00562829"/>
    <w:rsid w:val="005629B3"/>
    <w:rsid w:val="00570FB3"/>
    <w:rsid w:val="0057128A"/>
    <w:rsid w:val="005724F6"/>
    <w:rsid w:val="00573AC4"/>
    <w:rsid w:val="00575801"/>
    <w:rsid w:val="005801FC"/>
    <w:rsid w:val="005812D0"/>
    <w:rsid w:val="00582067"/>
    <w:rsid w:val="00585BA9"/>
    <w:rsid w:val="00587359"/>
    <w:rsid w:val="00595016"/>
    <w:rsid w:val="00597AAE"/>
    <w:rsid w:val="005A222C"/>
    <w:rsid w:val="005A486B"/>
    <w:rsid w:val="005A4DF8"/>
    <w:rsid w:val="005A78C8"/>
    <w:rsid w:val="005B1426"/>
    <w:rsid w:val="005B2E71"/>
    <w:rsid w:val="005B6319"/>
    <w:rsid w:val="005C0A8E"/>
    <w:rsid w:val="005C1767"/>
    <w:rsid w:val="005C185C"/>
    <w:rsid w:val="005C3CA6"/>
    <w:rsid w:val="005C42EF"/>
    <w:rsid w:val="005D529B"/>
    <w:rsid w:val="005D5678"/>
    <w:rsid w:val="005E02F5"/>
    <w:rsid w:val="005E0510"/>
    <w:rsid w:val="005E176E"/>
    <w:rsid w:val="005E218E"/>
    <w:rsid w:val="005E35A0"/>
    <w:rsid w:val="005F065F"/>
    <w:rsid w:val="005F0D1B"/>
    <w:rsid w:val="005F1865"/>
    <w:rsid w:val="006007BD"/>
    <w:rsid w:val="006013C8"/>
    <w:rsid w:val="0060270D"/>
    <w:rsid w:val="00604342"/>
    <w:rsid w:val="00604611"/>
    <w:rsid w:val="00611586"/>
    <w:rsid w:val="00612D26"/>
    <w:rsid w:val="00615855"/>
    <w:rsid w:val="00616990"/>
    <w:rsid w:val="00620DA8"/>
    <w:rsid w:val="00621887"/>
    <w:rsid w:val="00621981"/>
    <w:rsid w:val="00624520"/>
    <w:rsid w:val="006271F5"/>
    <w:rsid w:val="006274CF"/>
    <w:rsid w:val="00632300"/>
    <w:rsid w:val="00632BB7"/>
    <w:rsid w:val="00635B36"/>
    <w:rsid w:val="00636871"/>
    <w:rsid w:val="00640EE1"/>
    <w:rsid w:val="00640F4E"/>
    <w:rsid w:val="00643728"/>
    <w:rsid w:val="00643DE0"/>
    <w:rsid w:val="0064437D"/>
    <w:rsid w:val="00644E85"/>
    <w:rsid w:val="0064791A"/>
    <w:rsid w:val="006516D8"/>
    <w:rsid w:val="00652C52"/>
    <w:rsid w:val="0066063F"/>
    <w:rsid w:val="00662BB0"/>
    <w:rsid w:val="00663878"/>
    <w:rsid w:val="00667773"/>
    <w:rsid w:val="00670743"/>
    <w:rsid w:val="00680A85"/>
    <w:rsid w:val="00681ADF"/>
    <w:rsid w:val="00685B25"/>
    <w:rsid w:val="00690EE2"/>
    <w:rsid w:val="00693854"/>
    <w:rsid w:val="00694BEB"/>
    <w:rsid w:val="00695B27"/>
    <w:rsid w:val="006A0E20"/>
    <w:rsid w:val="006A24E3"/>
    <w:rsid w:val="006A5695"/>
    <w:rsid w:val="006A7307"/>
    <w:rsid w:val="006B0439"/>
    <w:rsid w:val="006B3904"/>
    <w:rsid w:val="006B5698"/>
    <w:rsid w:val="006B5B7D"/>
    <w:rsid w:val="006C04EB"/>
    <w:rsid w:val="006C13EB"/>
    <w:rsid w:val="006C381A"/>
    <w:rsid w:val="006C5B46"/>
    <w:rsid w:val="006C6E39"/>
    <w:rsid w:val="006D0ECF"/>
    <w:rsid w:val="006D3D5B"/>
    <w:rsid w:val="006D4C92"/>
    <w:rsid w:val="006D4EB6"/>
    <w:rsid w:val="006D7FBC"/>
    <w:rsid w:val="006E35BF"/>
    <w:rsid w:val="006E5DED"/>
    <w:rsid w:val="006E7850"/>
    <w:rsid w:val="006F04A6"/>
    <w:rsid w:val="006F052F"/>
    <w:rsid w:val="006F19D8"/>
    <w:rsid w:val="006F34D2"/>
    <w:rsid w:val="006F4511"/>
    <w:rsid w:val="006F46D6"/>
    <w:rsid w:val="006F4BBB"/>
    <w:rsid w:val="007028D9"/>
    <w:rsid w:val="00707218"/>
    <w:rsid w:val="00710221"/>
    <w:rsid w:val="00710D04"/>
    <w:rsid w:val="00712B1D"/>
    <w:rsid w:val="00714A8E"/>
    <w:rsid w:val="00715195"/>
    <w:rsid w:val="00715751"/>
    <w:rsid w:val="007171BA"/>
    <w:rsid w:val="00717616"/>
    <w:rsid w:val="007325D9"/>
    <w:rsid w:val="0073413F"/>
    <w:rsid w:val="0073583B"/>
    <w:rsid w:val="007360CA"/>
    <w:rsid w:val="00744BB6"/>
    <w:rsid w:val="0074667B"/>
    <w:rsid w:val="007470BD"/>
    <w:rsid w:val="007478A7"/>
    <w:rsid w:val="007515AA"/>
    <w:rsid w:val="00753136"/>
    <w:rsid w:val="00760113"/>
    <w:rsid w:val="00760EC0"/>
    <w:rsid w:val="0076186C"/>
    <w:rsid w:val="007711BD"/>
    <w:rsid w:val="0077139F"/>
    <w:rsid w:val="00771B92"/>
    <w:rsid w:val="007722A2"/>
    <w:rsid w:val="0078003A"/>
    <w:rsid w:val="00780771"/>
    <w:rsid w:val="00786DA2"/>
    <w:rsid w:val="007929CF"/>
    <w:rsid w:val="00797BA8"/>
    <w:rsid w:val="007A081D"/>
    <w:rsid w:val="007A49E7"/>
    <w:rsid w:val="007A6F28"/>
    <w:rsid w:val="007B03C6"/>
    <w:rsid w:val="007B0DB1"/>
    <w:rsid w:val="007B3364"/>
    <w:rsid w:val="007B37B1"/>
    <w:rsid w:val="007B5673"/>
    <w:rsid w:val="007B7238"/>
    <w:rsid w:val="007B76FF"/>
    <w:rsid w:val="007C0181"/>
    <w:rsid w:val="007C3BF6"/>
    <w:rsid w:val="007C6147"/>
    <w:rsid w:val="007C67B3"/>
    <w:rsid w:val="007C702B"/>
    <w:rsid w:val="007D0FD2"/>
    <w:rsid w:val="007D17E0"/>
    <w:rsid w:val="007D2009"/>
    <w:rsid w:val="007D2EF8"/>
    <w:rsid w:val="007D561F"/>
    <w:rsid w:val="007D7FD2"/>
    <w:rsid w:val="007E13D9"/>
    <w:rsid w:val="007E28A3"/>
    <w:rsid w:val="007E2AEC"/>
    <w:rsid w:val="007E41BE"/>
    <w:rsid w:val="007E4DB6"/>
    <w:rsid w:val="007E6733"/>
    <w:rsid w:val="007E7CD4"/>
    <w:rsid w:val="007F12AC"/>
    <w:rsid w:val="007F17B5"/>
    <w:rsid w:val="007F4501"/>
    <w:rsid w:val="007F60DF"/>
    <w:rsid w:val="007F7C1E"/>
    <w:rsid w:val="00801800"/>
    <w:rsid w:val="00801861"/>
    <w:rsid w:val="00801B5B"/>
    <w:rsid w:val="0080485B"/>
    <w:rsid w:val="008052C6"/>
    <w:rsid w:val="00805A30"/>
    <w:rsid w:val="008216E7"/>
    <w:rsid w:val="00825BE6"/>
    <w:rsid w:val="008276B4"/>
    <w:rsid w:val="00831927"/>
    <w:rsid w:val="00834029"/>
    <w:rsid w:val="00837288"/>
    <w:rsid w:val="00841BD3"/>
    <w:rsid w:val="0084273D"/>
    <w:rsid w:val="0084298A"/>
    <w:rsid w:val="00843200"/>
    <w:rsid w:val="00843D6E"/>
    <w:rsid w:val="00844E3F"/>
    <w:rsid w:val="00845A83"/>
    <w:rsid w:val="00846BB9"/>
    <w:rsid w:val="00855145"/>
    <w:rsid w:val="008649D5"/>
    <w:rsid w:val="008712BB"/>
    <w:rsid w:val="00874896"/>
    <w:rsid w:val="00877F50"/>
    <w:rsid w:val="00880FF6"/>
    <w:rsid w:val="008830E7"/>
    <w:rsid w:val="00890EDE"/>
    <w:rsid w:val="00892B38"/>
    <w:rsid w:val="008A08BB"/>
    <w:rsid w:val="008A104E"/>
    <w:rsid w:val="008A1741"/>
    <w:rsid w:val="008A2484"/>
    <w:rsid w:val="008A52F3"/>
    <w:rsid w:val="008B0090"/>
    <w:rsid w:val="008B51D8"/>
    <w:rsid w:val="008C26D9"/>
    <w:rsid w:val="008C6D50"/>
    <w:rsid w:val="008C7167"/>
    <w:rsid w:val="008C7503"/>
    <w:rsid w:val="008D1617"/>
    <w:rsid w:val="008D330F"/>
    <w:rsid w:val="008D48C1"/>
    <w:rsid w:val="008D77B4"/>
    <w:rsid w:val="008D7FB5"/>
    <w:rsid w:val="008E6315"/>
    <w:rsid w:val="008F0480"/>
    <w:rsid w:val="008F07FC"/>
    <w:rsid w:val="008F11E0"/>
    <w:rsid w:val="008F3EA7"/>
    <w:rsid w:val="008F78BC"/>
    <w:rsid w:val="008F7B63"/>
    <w:rsid w:val="008F7D6A"/>
    <w:rsid w:val="00901C86"/>
    <w:rsid w:val="00903603"/>
    <w:rsid w:val="009054CB"/>
    <w:rsid w:val="00911F8D"/>
    <w:rsid w:val="0091255F"/>
    <w:rsid w:val="00912F94"/>
    <w:rsid w:val="009171BC"/>
    <w:rsid w:val="0092497E"/>
    <w:rsid w:val="0092590B"/>
    <w:rsid w:val="00925BF3"/>
    <w:rsid w:val="00925E60"/>
    <w:rsid w:val="009264B3"/>
    <w:rsid w:val="00931577"/>
    <w:rsid w:val="00931E4C"/>
    <w:rsid w:val="0093653D"/>
    <w:rsid w:val="009365E0"/>
    <w:rsid w:val="00942BA2"/>
    <w:rsid w:val="009432B7"/>
    <w:rsid w:val="00944C86"/>
    <w:rsid w:val="00945957"/>
    <w:rsid w:val="00947C02"/>
    <w:rsid w:val="00950BE6"/>
    <w:rsid w:val="00953DFE"/>
    <w:rsid w:val="00957DE8"/>
    <w:rsid w:val="00960ECB"/>
    <w:rsid w:val="009615D6"/>
    <w:rsid w:val="00967855"/>
    <w:rsid w:val="00971CD1"/>
    <w:rsid w:val="00974709"/>
    <w:rsid w:val="009801AE"/>
    <w:rsid w:val="00980736"/>
    <w:rsid w:val="00981A39"/>
    <w:rsid w:val="00982B31"/>
    <w:rsid w:val="00982D56"/>
    <w:rsid w:val="00982F2D"/>
    <w:rsid w:val="00983DBF"/>
    <w:rsid w:val="00987097"/>
    <w:rsid w:val="00990874"/>
    <w:rsid w:val="00991123"/>
    <w:rsid w:val="00991CAB"/>
    <w:rsid w:val="009944D3"/>
    <w:rsid w:val="009A0395"/>
    <w:rsid w:val="009A1284"/>
    <w:rsid w:val="009A1DE3"/>
    <w:rsid w:val="009A3A9C"/>
    <w:rsid w:val="009B046C"/>
    <w:rsid w:val="009B13FA"/>
    <w:rsid w:val="009B167E"/>
    <w:rsid w:val="009B1E2D"/>
    <w:rsid w:val="009C59FB"/>
    <w:rsid w:val="009C6F3B"/>
    <w:rsid w:val="009D1467"/>
    <w:rsid w:val="009D328D"/>
    <w:rsid w:val="009E0D8B"/>
    <w:rsid w:val="009E4FA6"/>
    <w:rsid w:val="009E7D93"/>
    <w:rsid w:val="009F141F"/>
    <w:rsid w:val="009F39FD"/>
    <w:rsid w:val="009F3C34"/>
    <w:rsid w:val="009F462C"/>
    <w:rsid w:val="009F4EA7"/>
    <w:rsid w:val="009F5C33"/>
    <w:rsid w:val="00A026F0"/>
    <w:rsid w:val="00A03EAC"/>
    <w:rsid w:val="00A04DBB"/>
    <w:rsid w:val="00A07EA0"/>
    <w:rsid w:val="00A11CA6"/>
    <w:rsid w:val="00A14EC2"/>
    <w:rsid w:val="00A15743"/>
    <w:rsid w:val="00A20C49"/>
    <w:rsid w:val="00A22932"/>
    <w:rsid w:val="00A269CA"/>
    <w:rsid w:val="00A336EE"/>
    <w:rsid w:val="00A33F46"/>
    <w:rsid w:val="00A3427E"/>
    <w:rsid w:val="00A3564A"/>
    <w:rsid w:val="00A359AC"/>
    <w:rsid w:val="00A367B2"/>
    <w:rsid w:val="00A40F83"/>
    <w:rsid w:val="00A410FB"/>
    <w:rsid w:val="00A41413"/>
    <w:rsid w:val="00A431E6"/>
    <w:rsid w:val="00A436E8"/>
    <w:rsid w:val="00A442A1"/>
    <w:rsid w:val="00A45FB1"/>
    <w:rsid w:val="00A46A0F"/>
    <w:rsid w:val="00A46CCC"/>
    <w:rsid w:val="00A47996"/>
    <w:rsid w:val="00A51CFE"/>
    <w:rsid w:val="00A5204D"/>
    <w:rsid w:val="00A56E77"/>
    <w:rsid w:val="00A61025"/>
    <w:rsid w:val="00A61605"/>
    <w:rsid w:val="00A63B36"/>
    <w:rsid w:val="00A65F97"/>
    <w:rsid w:val="00A67B9A"/>
    <w:rsid w:val="00A73B04"/>
    <w:rsid w:val="00A76C13"/>
    <w:rsid w:val="00A84FD0"/>
    <w:rsid w:val="00A92E79"/>
    <w:rsid w:val="00A94159"/>
    <w:rsid w:val="00A950B6"/>
    <w:rsid w:val="00A95D45"/>
    <w:rsid w:val="00AA3EA8"/>
    <w:rsid w:val="00AA7085"/>
    <w:rsid w:val="00AB13F9"/>
    <w:rsid w:val="00AB41C1"/>
    <w:rsid w:val="00AB4CF2"/>
    <w:rsid w:val="00AB6CCA"/>
    <w:rsid w:val="00AC223F"/>
    <w:rsid w:val="00AC2632"/>
    <w:rsid w:val="00AC33B1"/>
    <w:rsid w:val="00AD12A8"/>
    <w:rsid w:val="00AE023F"/>
    <w:rsid w:val="00AF3577"/>
    <w:rsid w:val="00AF35F9"/>
    <w:rsid w:val="00B0424C"/>
    <w:rsid w:val="00B05C7D"/>
    <w:rsid w:val="00B12636"/>
    <w:rsid w:val="00B15D57"/>
    <w:rsid w:val="00B16347"/>
    <w:rsid w:val="00B17D6E"/>
    <w:rsid w:val="00B2435E"/>
    <w:rsid w:val="00B25EE6"/>
    <w:rsid w:val="00B346C3"/>
    <w:rsid w:val="00B4005C"/>
    <w:rsid w:val="00B405F3"/>
    <w:rsid w:val="00B42194"/>
    <w:rsid w:val="00B4227E"/>
    <w:rsid w:val="00B4471C"/>
    <w:rsid w:val="00B451A6"/>
    <w:rsid w:val="00B47692"/>
    <w:rsid w:val="00B50841"/>
    <w:rsid w:val="00B56D6E"/>
    <w:rsid w:val="00B57CE7"/>
    <w:rsid w:val="00B64347"/>
    <w:rsid w:val="00B65DC6"/>
    <w:rsid w:val="00B67AC2"/>
    <w:rsid w:val="00B710F2"/>
    <w:rsid w:val="00B716EC"/>
    <w:rsid w:val="00B722DE"/>
    <w:rsid w:val="00B751E3"/>
    <w:rsid w:val="00B75BA6"/>
    <w:rsid w:val="00B76C44"/>
    <w:rsid w:val="00B8184A"/>
    <w:rsid w:val="00B82283"/>
    <w:rsid w:val="00B828D8"/>
    <w:rsid w:val="00B83F87"/>
    <w:rsid w:val="00B87CDC"/>
    <w:rsid w:val="00B910C1"/>
    <w:rsid w:val="00B979E7"/>
    <w:rsid w:val="00BA2758"/>
    <w:rsid w:val="00BA2CA4"/>
    <w:rsid w:val="00BA2EFA"/>
    <w:rsid w:val="00BA3DBC"/>
    <w:rsid w:val="00BA707A"/>
    <w:rsid w:val="00BB1AFB"/>
    <w:rsid w:val="00BB27AE"/>
    <w:rsid w:val="00BB2DA2"/>
    <w:rsid w:val="00BB56DC"/>
    <w:rsid w:val="00BE183D"/>
    <w:rsid w:val="00BE3D01"/>
    <w:rsid w:val="00BE69A1"/>
    <w:rsid w:val="00BF2386"/>
    <w:rsid w:val="00BF24C2"/>
    <w:rsid w:val="00BF2922"/>
    <w:rsid w:val="00BF5D7A"/>
    <w:rsid w:val="00C01C2E"/>
    <w:rsid w:val="00C02D33"/>
    <w:rsid w:val="00C02D6F"/>
    <w:rsid w:val="00C04B53"/>
    <w:rsid w:val="00C1232C"/>
    <w:rsid w:val="00C24037"/>
    <w:rsid w:val="00C27C6B"/>
    <w:rsid w:val="00C3594D"/>
    <w:rsid w:val="00C36442"/>
    <w:rsid w:val="00C36737"/>
    <w:rsid w:val="00C376F5"/>
    <w:rsid w:val="00C400CE"/>
    <w:rsid w:val="00C410FD"/>
    <w:rsid w:val="00C457DE"/>
    <w:rsid w:val="00C47DD3"/>
    <w:rsid w:val="00C47FE7"/>
    <w:rsid w:val="00C5316F"/>
    <w:rsid w:val="00C53562"/>
    <w:rsid w:val="00C539FB"/>
    <w:rsid w:val="00C66AA3"/>
    <w:rsid w:val="00C66E57"/>
    <w:rsid w:val="00C724D7"/>
    <w:rsid w:val="00C74150"/>
    <w:rsid w:val="00C75594"/>
    <w:rsid w:val="00C77E4F"/>
    <w:rsid w:val="00C85982"/>
    <w:rsid w:val="00C912B6"/>
    <w:rsid w:val="00CA0466"/>
    <w:rsid w:val="00CA246D"/>
    <w:rsid w:val="00CA50D9"/>
    <w:rsid w:val="00CB3054"/>
    <w:rsid w:val="00CB5636"/>
    <w:rsid w:val="00CB5F30"/>
    <w:rsid w:val="00CC0A4D"/>
    <w:rsid w:val="00CC3EE5"/>
    <w:rsid w:val="00CC6E47"/>
    <w:rsid w:val="00CD1346"/>
    <w:rsid w:val="00CE127A"/>
    <w:rsid w:val="00CE28B4"/>
    <w:rsid w:val="00CE3D19"/>
    <w:rsid w:val="00CE425C"/>
    <w:rsid w:val="00CE58AC"/>
    <w:rsid w:val="00CF2305"/>
    <w:rsid w:val="00CF329E"/>
    <w:rsid w:val="00CF5A80"/>
    <w:rsid w:val="00CF7B5C"/>
    <w:rsid w:val="00D02F10"/>
    <w:rsid w:val="00D045EE"/>
    <w:rsid w:val="00D05091"/>
    <w:rsid w:val="00D10CA6"/>
    <w:rsid w:val="00D10F21"/>
    <w:rsid w:val="00D134CF"/>
    <w:rsid w:val="00D1573B"/>
    <w:rsid w:val="00D24806"/>
    <w:rsid w:val="00D34040"/>
    <w:rsid w:val="00D34E69"/>
    <w:rsid w:val="00D36C78"/>
    <w:rsid w:val="00D375EE"/>
    <w:rsid w:val="00D45382"/>
    <w:rsid w:val="00D46101"/>
    <w:rsid w:val="00D53EC3"/>
    <w:rsid w:val="00D55AE8"/>
    <w:rsid w:val="00D56056"/>
    <w:rsid w:val="00D60489"/>
    <w:rsid w:val="00D6085F"/>
    <w:rsid w:val="00D62699"/>
    <w:rsid w:val="00D73DE0"/>
    <w:rsid w:val="00D75977"/>
    <w:rsid w:val="00D778E9"/>
    <w:rsid w:val="00D812BF"/>
    <w:rsid w:val="00D82620"/>
    <w:rsid w:val="00D85707"/>
    <w:rsid w:val="00D874AA"/>
    <w:rsid w:val="00D92BD7"/>
    <w:rsid w:val="00D960D2"/>
    <w:rsid w:val="00D9725F"/>
    <w:rsid w:val="00DA01B1"/>
    <w:rsid w:val="00DA10D8"/>
    <w:rsid w:val="00DA11A2"/>
    <w:rsid w:val="00DA14ED"/>
    <w:rsid w:val="00DA26D6"/>
    <w:rsid w:val="00DB0D71"/>
    <w:rsid w:val="00DB2367"/>
    <w:rsid w:val="00DB2EF1"/>
    <w:rsid w:val="00DB3DE1"/>
    <w:rsid w:val="00DB5DA0"/>
    <w:rsid w:val="00DB716C"/>
    <w:rsid w:val="00DB750B"/>
    <w:rsid w:val="00DC5C85"/>
    <w:rsid w:val="00DC7C5D"/>
    <w:rsid w:val="00DD4236"/>
    <w:rsid w:val="00DD44F1"/>
    <w:rsid w:val="00DD5C83"/>
    <w:rsid w:val="00DD6957"/>
    <w:rsid w:val="00DD6E7A"/>
    <w:rsid w:val="00DE3067"/>
    <w:rsid w:val="00DE4C53"/>
    <w:rsid w:val="00DF3EEE"/>
    <w:rsid w:val="00DF75E1"/>
    <w:rsid w:val="00DF7852"/>
    <w:rsid w:val="00E027BC"/>
    <w:rsid w:val="00E02BB3"/>
    <w:rsid w:val="00E045BE"/>
    <w:rsid w:val="00E078AA"/>
    <w:rsid w:val="00E10F0D"/>
    <w:rsid w:val="00E14EA5"/>
    <w:rsid w:val="00E16CBF"/>
    <w:rsid w:val="00E2070E"/>
    <w:rsid w:val="00E21133"/>
    <w:rsid w:val="00E2327E"/>
    <w:rsid w:val="00E23577"/>
    <w:rsid w:val="00E266EF"/>
    <w:rsid w:val="00E326A8"/>
    <w:rsid w:val="00E357CD"/>
    <w:rsid w:val="00E46C2C"/>
    <w:rsid w:val="00E47428"/>
    <w:rsid w:val="00E479D0"/>
    <w:rsid w:val="00E50709"/>
    <w:rsid w:val="00E56C8E"/>
    <w:rsid w:val="00E5716B"/>
    <w:rsid w:val="00E57F1F"/>
    <w:rsid w:val="00E66B9F"/>
    <w:rsid w:val="00E70A6A"/>
    <w:rsid w:val="00E710D6"/>
    <w:rsid w:val="00E73DA4"/>
    <w:rsid w:val="00E755B6"/>
    <w:rsid w:val="00E76E45"/>
    <w:rsid w:val="00E77422"/>
    <w:rsid w:val="00E777C9"/>
    <w:rsid w:val="00E77DEA"/>
    <w:rsid w:val="00E81DA6"/>
    <w:rsid w:val="00E84212"/>
    <w:rsid w:val="00E9086C"/>
    <w:rsid w:val="00E90AAA"/>
    <w:rsid w:val="00E91A0F"/>
    <w:rsid w:val="00E94A71"/>
    <w:rsid w:val="00E94CBF"/>
    <w:rsid w:val="00EA03CE"/>
    <w:rsid w:val="00EA23E5"/>
    <w:rsid w:val="00EA4E2E"/>
    <w:rsid w:val="00EB2417"/>
    <w:rsid w:val="00EB2CCB"/>
    <w:rsid w:val="00EB7A25"/>
    <w:rsid w:val="00EC0F3E"/>
    <w:rsid w:val="00EC57A7"/>
    <w:rsid w:val="00ED0817"/>
    <w:rsid w:val="00ED7DD9"/>
    <w:rsid w:val="00EE445B"/>
    <w:rsid w:val="00EF3113"/>
    <w:rsid w:val="00EF3F84"/>
    <w:rsid w:val="00EF74EE"/>
    <w:rsid w:val="00F14FF2"/>
    <w:rsid w:val="00F151BE"/>
    <w:rsid w:val="00F157AD"/>
    <w:rsid w:val="00F176AC"/>
    <w:rsid w:val="00F17B4D"/>
    <w:rsid w:val="00F2589B"/>
    <w:rsid w:val="00F26F28"/>
    <w:rsid w:val="00F27714"/>
    <w:rsid w:val="00F317E7"/>
    <w:rsid w:val="00F3276E"/>
    <w:rsid w:val="00F32AE5"/>
    <w:rsid w:val="00F33D3C"/>
    <w:rsid w:val="00F37A91"/>
    <w:rsid w:val="00F408A0"/>
    <w:rsid w:val="00F42F4E"/>
    <w:rsid w:val="00F4370B"/>
    <w:rsid w:val="00F45CF5"/>
    <w:rsid w:val="00F47DB0"/>
    <w:rsid w:val="00F50C3F"/>
    <w:rsid w:val="00F50E34"/>
    <w:rsid w:val="00F51AFB"/>
    <w:rsid w:val="00F53EF7"/>
    <w:rsid w:val="00F54BF2"/>
    <w:rsid w:val="00F63236"/>
    <w:rsid w:val="00F73637"/>
    <w:rsid w:val="00F742BE"/>
    <w:rsid w:val="00F775AC"/>
    <w:rsid w:val="00F8792F"/>
    <w:rsid w:val="00F9214D"/>
    <w:rsid w:val="00F92355"/>
    <w:rsid w:val="00F93963"/>
    <w:rsid w:val="00F94291"/>
    <w:rsid w:val="00F97057"/>
    <w:rsid w:val="00F97C48"/>
    <w:rsid w:val="00FA298A"/>
    <w:rsid w:val="00FA5B66"/>
    <w:rsid w:val="00FB0B9C"/>
    <w:rsid w:val="00FB30EB"/>
    <w:rsid w:val="00FB493D"/>
    <w:rsid w:val="00FB7982"/>
    <w:rsid w:val="00FC0734"/>
    <w:rsid w:val="00FC0FC5"/>
    <w:rsid w:val="00FC51E2"/>
    <w:rsid w:val="00FC588F"/>
    <w:rsid w:val="00FC6879"/>
    <w:rsid w:val="00FD1768"/>
    <w:rsid w:val="00FD43C2"/>
    <w:rsid w:val="00FD57CC"/>
    <w:rsid w:val="00FD7F31"/>
    <w:rsid w:val="00FE1B30"/>
    <w:rsid w:val="00FE7B44"/>
    <w:rsid w:val="00FF1A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AD21AA"/>
  <w15:docId w15:val="{E6535BF6-6E91-4988-A315-981C8900C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AU" w:eastAsia="en-AU"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765E0"/>
    <w:pPr>
      <w:spacing w:line="360" w:lineRule="auto"/>
      <w:jc w:val="both"/>
    </w:pPr>
    <w:rPr>
      <w:sz w:val="24"/>
      <w:lang w:eastAsia="en-US"/>
    </w:rPr>
  </w:style>
  <w:style w:type="paragraph" w:styleId="Heading1">
    <w:name w:val="heading 1"/>
    <w:basedOn w:val="Normal"/>
    <w:next w:val="ParaNumbering"/>
    <w:qFormat/>
    <w:pPr>
      <w:keepNext/>
      <w:spacing w:before="240" w:after="60" w:line="240" w:lineRule="auto"/>
      <w:outlineLvl w:val="0"/>
    </w:pPr>
    <w:rPr>
      <w:b/>
      <w:caps/>
      <w:kern w:val="28"/>
    </w:rPr>
  </w:style>
  <w:style w:type="paragraph" w:styleId="Heading2">
    <w:name w:val="heading 2"/>
    <w:basedOn w:val="Normal"/>
    <w:next w:val="ParaNumbering"/>
    <w:qFormat/>
    <w:pPr>
      <w:keepNext/>
      <w:spacing w:before="240" w:after="60" w:line="240" w:lineRule="auto"/>
      <w:outlineLvl w:val="1"/>
    </w:pPr>
    <w:rPr>
      <w:b/>
      <w:szCs w:val="24"/>
    </w:rPr>
  </w:style>
  <w:style w:type="paragraph" w:styleId="Heading3">
    <w:name w:val="heading 3"/>
    <w:basedOn w:val="Normal"/>
    <w:next w:val="ParaNumbering"/>
    <w:qFormat/>
    <w:pPr>
      <w:keepNext/>
      <w:spacing w:before="240" w:after="60" w:line="240" w:lineRule="auto"/>
      <w:outlineLvl w:val="2"/>
    </w:pPr>
    <w:rPr>
      <w:b/>
      <w:i/>
    </w:rPr>
  </w:style>
  <w:style w:type="paragraph" w:styleId="Heading4">
    <w:name w:val="heading 4"/>
    <w:basedOn w:val="Normal"/>
    <w:next w:val="ParaNumbering"/>
    <w:qFormat/>
    <w:rsid w:val="009F5C33"/>
    <w:pPr>
      <w:keepNext/>
      <w:spacing w:before="240" w:after="60" w:line="240" w:lineRule="auto"/>
      <w:jc w:val="left"/>
      <w:outlineLvl w:val="3"/>
    </w:pPr>
    <w:rPr>
      <w:i/>
      <w:szCs w:val="24"/>
    </w:rPr>
  </w:style>
  <w:style w:type="paragraph" w:styleId="Heading5">
    <w:name w:val="heading 5"/>
    <w:basedOn w:val="fcHeading1"/>
    <w:next w:val="ParaNumbering"/>
    <w:qFormat/>
    <w:rsid w:val="000E7BAE"/>
    <w:pPr>
      <w:outlineLvl w:val="4"/>
    </w:pPr>
    <w:rPr>
      <w:caps w:val="0"/>
    </w:rPr>
  </w:style>
  <w:style w:type="paragraph" w:styleId="Heading6">
    <w:name w:val="heading 6"/>
    <w:basedOn w:val="fcHeading2"/>
    <w:next w:val="ParaNumbering"/>
    <w:qFormat/>
    <w:pPr>
      <w:outlineLvl w:val="5"/>
    </w:pPr>
  </w:style>
  <w:style w:type="paragraph" w:styleId="Heading7">
    <w:name w:val="heading 7"/>
    <w:basedOn w:val="fcHeading3"/>
    <w:next w:val="ParaNumbering"/>
    <w:qFormat/>
    <w:rsid w:val="00635B36"/>
    <w:pPr>
      <w:outlineLvl w:val="6"/>
    </w:pPr>
    <w:rPr>
      <w:i w:val="0"/>
    </w:rPr>
  </w:style>
  <w:style w:type="paragraph" w:styleId="Heading8">
    <w:name w:val="heading 8"/>
    <w:basedOn w:val="fcHeading4"/>
    <w:next w:val="ParaNumbering"/>
    <w:rsid w:val="00635B36"/>
    <w:pPr>
      <w:outlineLvl w:val="7"/>
    </w:pPr>
    <w:rPr>
      <w:smallCaps w:val="0"/>
    </w:rPr>
  </w:style>
  <w:style w:type="paragraph" w:styleId="Heading9">
    <w:name w:val="heading 9"/>
    <w:basedOn w:val="fcHeading5"/>
    <w:next w:val="ParaNumbering"/>
    <w:rsid w:val="00635B36"/>
    <w:pPr>
      <w:outlineLvl w:val="8"/>
    </w:pPr>
    <w:rPr>
      <w:cap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rdersPage">
    <w:name w:val="OrdersPage"/>
    <w:basedOn w:val="Normal"/>
    <w:semiHidden/>
    <w:pPr>
      <w:spacing w:line="240" w:lineRule="auto"/>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customStyle="1" w:styleId="ParaNumbering">
    <w:name w:val="ParaNumbering"/>
    <w:basedOn w:val="Normal"/>
    <w:rsid w:val="00967855"/>
    <w:pPr>
      <w:numPr>
        <w:numId w:val="1"/>
      </w:numPr>
      <w:tabs>
        <w:tab w:val="clear" w:pos="720"/>
      </w:tabs>
      <w:spacing w:before="180" w:after="180"/>
    </w:pPr>
  </w:style>
  <w:style w:type="paragraph" w:customStyle="1" w:styleId="Quote1">
    <w:name w:val="Quote1"/>
    <w:rsid w:val="00960ECB"/>
    <w:pPr>
      <w:widowControl w:val="0"/>
      <w:spacing w:after="180"/>
      <w:ind w:left="737" w:right="737"/>
      <w:jc w:val="both"/>
    </w:pPr>
    <w:rPr>
      <w:sz w:val="22"/>
      <w:lang w:eastAsia="en-US"/>
    </w:rPr>
  </w:style>
  <w:style w:type="paragraph" w:customStyle="1" w:styleId="NormalHeadings">
    <w:name w:val="Normal Headings"/>
    <w:link w:val="NormalHeadingsChar"/>
    <w:pPr>
      <w:widowControl w:val="0"/>
      <w:jc w:val="both"/>
    </w:pPr>
    <w:rPr>
      <w:b/>
      <w:sz w:val="24"/>
      <w:lang w:eastAsia="en-US"/>
    </w:rPr>
  </w:style>
  <w:style w:type="table" w:styleId="TableGrid">
    <w:name w:val="Table Grid"/>
    <w:basedOn w:val="TableNormal"/>
    <w:semiHidden/>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aNeutralStyle">
    <w:name w:val="Media Neutral Style"/>
    <w:basedOn w:val="Normal"/>
    <w:next w:val="Normal1linespace"/>
    <w:semiHidden/>
    <w:pPr>
      <w:spacing w:before="20" w:after="20"/>
      <w:jc w:val="center"/>
    </w:pPr>
    <w:rPr>
      <w:b/>
      <w:sz w:val="26"/>
    </w:rPr>
  </w:style>
  <w:style w:type="paragraph" w:customStyle="1" w:styleId="Normal1linespace">
    <w:name w:val="Normal1linespace"/>
    <w:basedOn w:val="Normal"/>
    <w:pPr>
      <w:spacing w:line="240" w:lineRule="auto"/>
    </w:pPr>
  </w:style>
  <w:style w:type="paragraph" w:styleId="BalloonText">
    <w:name w:val="Balloon Text"/>
    <w:basedOn w:val="Normal"/>
    <w:semiHidden/>
    <w:rPr>
      <w:rFonts w:ascii="Tahoma" w:hAnsi="Tahoma" w:cs="Tahoma"/>
      <w:sz w:val="16"/>
      <w:szCs w:val="16"/>
    </w:rPr>
  </w:style>
  <w:style w:type="paragraph" w:customStyle="1" w:styleId="StyleBold">
    <w:name w:val="Style Bold"/>
    <w:basedOn w:val="Normal"/>
    <w:next w:val="BodyText"/>
    <w:semiHidden/>
    <w:rPr>
      <w:szCs w:val="24"/>
    </w:rPr>
  </w:style>
  <w:style w:type="paragraph" w:customStyle="1" w:styleId="Bold">
    <w:name w:val="Bold"/>
    <w:basedOn w:val="Normal"/>
    <w:next w:val="Normal"/>
    <w:semiHidden/>
    <w:pPr>
      <w:suppressAutoHyphens/>
      <w:jc w:val="left"/>
    </w:pPr>
    <w:rPr>
      <w:b/>
      <w:szCs w:val="24"/>
    </w:rPr>
  </w:style>
  <w:style w:type="paragraph" w:customStyle="1" w:styleId="Certify">
    <w:name w:val="Certify"/>
    <w:basedOn w:val="Normal"/>
    <w:link w:val="CertifyChar"/>
    <w:semiHidden/>
    <w:pPr>
      <w:spacing w:line="240" w:lineRule="auto"/>
    </w:pPr>
    <w:rPr>
      <w:szCs w:val="24"/>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customStyle="1" w:styleId="FCBullets">
    <w:name w:val="FCBullets"/>
    <w:basedOn w:val="Normal"/>
    <w:rsid w:val="001C2FE0"/>
    <w:pPr>
      <w:numPr>
        <w:numId w:val="25"/>
      </w:numPr>
      <w:spacing w:before="60" w:after="60"/>
    </w:pPr>
  </w:style>
  <w:style w:type="paragraph" w:customStyle="1" w:styleId="JudgeStyle">
    <w:name w:val="JudgeStyle"/>
    <w:basedOn w:val="Heading1"/>
    <w:next w:val="ParaNumbering"/>
    <w:semiHidden/>
  </w:style>
  <w:style w:type="paragraph" w:styleId="TOC1">
    <w:name w:val="toc 1"/>
    <w:basedOn w:val="Normal"/>
    <w:next w:val="Normal"/>
    <w:autoRedefine/>
    <w:semiHidden/>
    <w:pPr>
      <w:tabs>
        <w:tab w:val="right" w:leader="dot" w:pos="9071"/>
      </w:tabs>
    </w:pPr>
  </w:style>
  <w:style w:type="paragraph" w:styleId="TOC2">
    <w:name w:val="toc 2"/>
    <w:basedOn w:val="Normal"/>
    <w:next w:val="Normal"/>
    <w:autoRedefine/>
    <w:semiHidden/>
    <w:pPr>
      <w:tabs>
        <w:tab w:val="right" w:leader="dot" w:pos="9071"/>
      </w:tabs>
      <w:ind w:left="240"/>
    </w:pPr>
  </w:style>
  <w:style w:type="paragraph" w:styleId="TOC3">
    <w:name w:val="toc 3"/>
    <w:basedOn w:val="Normal"/>
    <w:next w:val="Normal"/>
    <w:autoRedefine/>
    <w:semiHidden/>
    <w:pPr>
      <w:tabs>
        <w:tab w:val="right" w:leader="dot" w:pos="9071"/>
      </w:tabs>
      <w:ind w:left="480"/>
    </w:pPr>
  </w:style>
  <w:style w:type="paragraph" w:styleId="TOC4">
    <w:name w:val="toc 4"/>
    <w:basedOn w:val="Normal"/>
    <w:next w:val="Normal"/>
    <w:autoRedefine/>
    <w:semiHidden/>
    <w:pPr>
      <w:tabs>
        <w:tab w:val="right" w:leader="dot" w:pos="9071"/>
      </w:tabs>
      <w:ind w:left="720"/>
    </w:pPr>
  </w:style>
  <w:style w:type="paragraph" w:customStyle="1" w:styleId="NoNum">
    <w:name w:val="No Num"/>
    <w:basedOn w:val="Normal1linespace"/>
    <w:pPr>
      <w:spacing w:before="120" w:after="180" w:line="360" w:lineRule="auto"/>
    </w:pPr>
  </w:style>
  <w:style w:type="paragraph" w:customStyle="1" w:styleId="AppealTable">
    <w:name w:val="AppealTable"/>
    <w:basedOn w:val="Normal"/>
    <w:unhideWhenUsed/>
    <w:pPr>
      <w:spacing w:line="240" w:lineRule="auto"/>
      <w:jc w:val="left"/>
    </w:pPr>
    <w:rPr>
      <w:b/>
      <w:caps/>
      <w:sz w:val="22"/>
      <w:szCs w:val="22"/>
    </w:rPr>
  </w:style>
  <w:style w:type="paragraph" w:customStyle="1" w:styleId="Quote3">
    <w:name w:val="Quote3"/>
    <w:basedOn w:val="Quote1"/>
    <w:pPr>
      <w:ind w:left="2160"/>
    </w:pPr>
  </w:style>
  <w:style w:type="paragraph" w:customStyle="1" w:styleId="Quote2">
    <w:name w:val="Quote2"/>
    <w:basedOn w:val="Quote1"/>
    <w:pPr>
      <w:ind w:left="1440"/>
    </w:pPr>
  </w:style>
  <w:style w:type="paragraph" w:customStyle="1" w:styleId="FTOC1">
    <w:name w:val="FTOC 1"/>
    <w:basedOn w:val="Normal"/>
    <w:semiHidden/>
    <w:rsid w:val="00681ADF"/>
    <w:pPr>
      <w:tabs>
        <w:tab w:val="right" w:leader="dot" w:pos="9072"/>
      </w:tabs>
      <w:spacing w:before="120" w:after="60" w:line="240" w:lineRule="auto"/>
      <w:jc w:val="left"/>
    </w:pPr>
    <w:rPr>
      <w:b/>
      <w:caps/>
      <w:kern w:val="28"/>
    </w:rPr>
  </w:style>
  <w:style w:type="paragraph" w:customStyle="1" w:styleId="ListNo1">
    <w:name w:val="List No 1"/>
    <w:basedOn w:val="Normal"/>
    <w:rsid w:val="0052098C"/>
    <w:pPr>
      <w:numPr>
        <w:numId w:val="22"/>
      </w:numPr>
      <w:spacing w:before="60" w:after="60"/>
    </w:pPr>
  </w:style>
  <w:style w:type="paragraph" w:customStyle="1" w:styleId="FTOC2">
    <w:name w:val="FTOC 2"/>
    <w:basedOn w:val="Normal"/>
    <w:semiHidden/>
    <w:rsid w:val="00681ADF"/>
    <w:pPr>
      <w:tabs>
        <w:tab w:val="right" w:leader="dot" w:pos="9072"/>
      </w:tabs>
      <w:spacing w:before="120" w:after="60" w:line="240" w:lineRule="auto"/>
      <w:ind w:left="238"/>
      <w:jc w:val="left"/>
    </w:pPr>
    <w:rPr>
      <w:b/>
    </w:rPr>
  </w:style>
  <w:style w:type="paragraph" w:customStyle="1" w:styleId="FTOC3">
    <w:name w:val="FTOC 3"/>
    <w:basedOn w:val="Normal"/>
    <w:semiHidden/>
    <w:rsid w:val="00681ADF"/>
    <w:pPr>
      <w:tabs>
        <w:tab w:val="right" w:leader="dot" w:pos="9072"/>
      </w:tabs>
      <w:spacing w:before="120" w:after="60" w:line="240" w:lineRule="auto"/>
      <w:ind w:left="482"/>
      <w:jc w:val="left"/>
    </w:pPr>
    <w:rPr>
      <w:b/>
      <w:i/>
    </w:rPr>
  </w:style>
  <w:style w:type="paragraph" w:customStyle="1" w:styleId="FTOC4">
    <w:name w:val="FTOC 4"/>
    <w:basedOn w:val="Normal"/>
    <w:semiHidden/>
    <w:rsid w:val="00681ADF"/>
    <w:pPr>
      <w:tabs>
        <w:tab w:val="right" w:leader="dot" w:pos="9072"/>
      </w:tabs>
      <w:spacing w:before="120" w:after="60" w:line="240" w:lineRule="auto"/>
      <w:ind w:left="720"/>
      <w:jc w:val="left"/>
    </w:pPr>
    <w:rPr>
      <w:i/>
    </w:rPr>
  </w:style>
  <w:style w:type="paragraph" w:styleId="TOC5">
    <w:name w:val="toc 5"/>
    <w:basedOn w:val="Normal"/>
    <w:next w:val="Normal"/>
    <w:autoRedefine/>
    <w:semiHidden/>
    <w:pPr>
      <w:tabs>
        <w:tab w:val="right" w:leader="dot" w:pos="9072"/>
      </w:tabs>
      <w:ind w:left="960"/>
    </w:pPr>
  </w:style>
  <w:style w:type="numbering" w:styleId="111111">
    <w:name w:val="Outline List 2"/>
    <w:basedOn w:val="NoList"/>
    <w:semiHidden/>
    <w:pPr>
      <w:numPr>
        <w:numId w:val="12"/>
      </w:numPr>
    </w:pPr>
  </w:style>
  <w:style w:type="numbering" w:styleId="1ai">
    <w:name w:val="Outline List 1"/>
    <w:basedOn w:val="NoList"/>
    <w:semiHidden/>
    <w:pPr>
      <w:numPr>
        <w:numId w:val="13"/>
      </w:numPr>
    </w:pPr>
  </w:style>
  <w:style w:type="numbering" w:styleId="ArticleSection">
    <w:name w:val="Outline List 3"/>
    <w:basedOn w:val="NoList"/>
    <w:semiHidden/>
    <w:pPr>
      <w:numPr>
        <w:numId w:val="14"/>
      </w:numPr>
    </w:pPr>
  </w:style>
  <w:style w:type="paragraph" w:styleId="BodyText">
    <w:name w:val="Body Text"/>
    <w:basedOn w:val="Normal"/>
    <w:link w:val="BodyTextChar"/>
    <w:qFormat/>
    <w:rsid w:val="002B0E91"/>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szCs w:val="16"/>
    </w:rPr>
  </w:style>
  <w:style w:type="paragraph" w:styleId="BodyTextFirstIndent">
    <w:name w:val="Body Text First Indent"/>
    <w:basedOn w:val="BodyText"/>
    <w:semiHidden/>
    <w:pPr>
      <w:ind w:firstLine="210"/>
    </w:pPr>
  </w:style>
  <w:style w:type="paragraph" w:styleId="BodyTextIndent">
    <w:name w:val="Body Text Indent"/>
    <w:basedOn w:val="Normal"/>
    <w:semiHidden/>
    <w:pPr>
      <w:spacing w:after="120"/>
      <w:ind w:left="283"/>
    </w:pPr>
  </w:style>
  <w:style w:type="paragraph" w:styleId="BodyTextFirstIndent2">
    <w:name w:val="Body Text First Indent 2"/>
    <w:basedOn w:val="BodyTextIndent"/>
    <w:semiHidden/>
    <w:pPr>
      <w:ind w:firstLine="210"/>
    </w:pPr>
  </w:style>
  <w:style w:type="paragraph" w:styleId="BodyTextIndent2">
    <w:name w:val="Body Text Indent 2"/>
    <w:basedOn w:val="Normal"/>
    <w:semiHidden/>
    <w:pPr>
      <w:spacing w:after="120" w:line="480" w:lineRule="auto"/>
      <w:ind w:left="283"/>
    </w:pPr>
  </w:style>
  <w:style w:type="paragraph" w:styleId="BodyTextIndent3">
    <w:name w:val="Body Text Indent 3"/>
    <w:basedOn w:val="Normal"/>
    <w:semiHidden/>
    <w:pPr>
      <w:spacing w:after="120"/>
      <w:ind w:left="283"/>
    </w:pPr>
    <w:rPr>
      <w:sz w:val="16"/>
      <w:szCs w:val="16"/>
    </w:rPr>
  </w:style>
  <w:style w:type="paragraph" w:styleId="Closing">
    <w:name w:val="Closing"/>
    <w:basedOn w:val="Normal"/>
    <w:semiHidden/>
    <w:pPr>
      <w:ind w:left="4252"/>
    </w:pPr>
  </w:style>
  <w:style w:type="paragraph" w:styleId="Date">
    <w:name w:val="Date"/>
    <w:basedOn w:val="Normal"/>
    <w:next w:val="Normal"/>
    <w:semiHidden/>
  </w:style>
  <w:style w:type="paragraph" w:styleId="E-mailSignature">
    <w:name w:val="E-mail Signature"/>
    <w:basedOn w:val="Normal"/>
    <w:semiHidden/>
  </w:style>
  <w:style w:type="character" w:styleId="Emphasis">
    <w:name w:val="Emphasis"/>
    <w:semiHidden/>
    <w:rPr>
      <w:i/>
      <w:iCs/>
    </w:rPr>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semiHidden/>
    <w:rPr>
      <w:rFonts w:ascii="Arial" w:hAnsi="Arial" w:cs="Arial"/>
      <w:sz w:val="20"/>
    </w:rPr>
  </w:style>
  <w:style w:type="character" w:styleId="FollowedHyperlink">
    <w:name w:val="FollowedHyperlink"/>
    <w:semiHidden/>
    <w:rPr>
      <w:color w:val="800080"/>
      <w:u w:val="single"/>
    </w:rPr>
  </w:style>
  <w:style w:type="character" w:styleId="HTMLAcronym">
    <w:name w:val="HTML Acronym"/>
    <w:basedOn w:val="DefaultParagraphFont"/>
    <w:semiHidden/>
  </w:style>
  <w:style w:type="paragraph" w:styleId="HTMLAddress">
    <w:name w:val="HTML Address"/>
    <w:basedOn w:val="Normal"/>
    <w:semiHidden/>
    <w:rPr>
      <w:i/>
      <w:iCs/>
    </w:rPr>
  </w:style>
  <w:style w:type="character" w:styleId="HTMLCite">
    <w:name w:val="HTML Cite"/>
    <w:semiHidden/>
    <w:rPr>
      <w:i/>
      <w:iCs/>
    </w:rPr>
  </w:style>
  <w:style w:type="character" w:styleId="HTMLCode">
    <w:name w:val="HTML Code"/>
    <w:semiHidden/>
    <w:rPr>
      <w:rFonts w:ascii="Courier New" w:hAnsi="Courier New" w:cs="Courier New"/>
      <w:sz w:val="20"/>
      <w:szCs w:val="20"/>
    </w:rPr>
  </w:style>
  <w:style w:type="character" w:styleId="HTMLDefinition">
    <w:name w:val="HTML Definition"/>
    <w:semiHidden/>
    <w:rPr>
      <w:i/>
      <w:iCs/>
    </w:rPr>
  </w:style>
  <w:style w:type="character" w:styleId="HTMLKeyboard">
    <w:name w:val="HTML Keyboard"/>
    <w:semiHidden/>
    <w:rPr>
      <w:rFonts w:ascii="Courier New" w:hAnsi="Courier New" w:cs="Courier New"/>
      <w:sz w:val="20"/>
      <w:szCs w:val="20"/>
    </w:rPr>
  </w:style>
  <w:style w:type="paragraph" w:styleId="HTMLPreformatted">
    <w:name w:val="HTML Preformatted"/>
    <w:basedOn w:val="Normal"/>
    <w:semiHidden/>
    <w:rPr>
      <w:rFonts w:ascii="Courier New" w:hAnsi="Courier New" w:cs="Courier New"/>
      <w:sz w:val="20"/>
    </w:rPr>
  </w:style>
  <w:style w:type="character" w:styleId="HTMLSample">
    <w:name w:val="HTML Sample"/>
    <w:semiHidden/>
    <w:rPr>
      <w:rFonts w:ascii="Courier New" w:hAnsi="Courier New" w:cs="Courier New"/>
    </w:rPr>
  </w:style>
  <w:style w:type="character" w:styleId="HTMLTypewriter">
    <w:name w:val="HTML Typewriter"/>
    <w:semiHidden/>
    <w:rPr>
      <w:rFonts w:ascii="Courier New" w:hAnsi="Courier New" w:cs="Courier New"/>
      <w:sz w:val="20"/>
      <w:szCs w:val="20"/>
    </w:rPr>
  </w:style>
  <w:style w:type="character" w:styleId="HTMLVariable">
    <w:name w:val="HTML Variable"/>
    <w:semiHidden/>
    <w:rPr>
      <w:i/>
      <w:iCs/>
    </w:rPr>
  </w:style>
  <w:style w:type="character" w:styleId="Hyperlink">
    <w:name w:val="Hyperlink"/>
    <w:semiHidden/>
    <w:rPr>
      <w:color w:val="0000FF"/>
      <w:u w:val="single"/>
    </w:rPr>
  </w:style>
  <w:style w:type="character" w:styleId="LineNumber">
    <w:name w:val="line number"/>
    <w:basedOn w:val="DefaultParagraphFont"/>
    <w:semiHidden/>
  </w:style>
  <w:style w:type="paragraph" w:styleId="List">
    <w:name w:val="List"/>
    <w:basedOn w:val="Normal"/>
    <w:semiHidden/>
    <w:pPr>
      <w:ind w:left="283" w:hanging="283"/>
    </w:pPr>
  </w:style>
  <w:style w:type="paragraph" w:styleId="List2">
    <w:name w:val="List 2"/>
    <w:basedOn w:val="Normal"/>
    <w:semiHidden/>
    <w:pPr>
      <w:ind w:left="566" w:hanging="283"/>
    </w:pPr>
  </w:style>
  <w:style w:type="paragraph" w:styleId="List3">
    <w:name w:val="List 3"/>
    <w:basedOn w:val="Normal"/>
    <w:semiHidden/>
    <w:pPr>
      <w:ind w:left="849" w:hanging="283"/>
    </w:pPr>
  </w:style>
  <w:style w:type="paragraph" w:styleId="List4">
    <w:name w:val="List 4"/>
    <w:basedOn w:val="Normal"/>
    <w:semiHidden/>
    <w:pPr>
      <w:ind w:left="1132" w:hanging="283"/>
    </w:pPr>
  </w:style>
  <w:style w:type="paragraph" w:styleId="List5">
    <w:name w:val="List 5"/>
    <w:basedOn w:val="Normal"/>
    <w:semiHidden/>
    <w:pPr>
      <w:ind w:left="1415" w:hanging="283"/>
    </w:pPr>
  </w:style>
  <w:style w:type="paragraph" w:styleId="ListBullet">
    <w:name w:val="List Bullet"/>
    <w:basedOn w:val="Normal"/>
    <w:semiHidden/>
    <w:pPr>
      <w:numPr>
        <w:numId w:val="2"/>
      </w:numPr>
    </w:pPr>
  </w:style>
  <w:style w:type="paragraph" w:styleId="ListBullet2">
    <w:name w:val="List Bullet 2"/>
    <w:basedOn w:val="Normal"/>
    <w:semiHidden/>
    <w:pPr>
      <w:numPr>
        <w:numId w:val="3"/>
      </w:numPr>
    </w:pPr>
  </w:style>
  <w:style w:type="paragraph" w:styleId="ListBullet3">
    <w:name w:val="List Bullet 3"/>
    <w:basedOn w:val="Normal"/>
    <w:semiHidden/>
    <w:pPr>
      <w:numPr>
        <w:numId w:val="4"/>
      </w:numPr>
    </w:pPr>
  </w:style>
  <w:style w:type="paragraph" w:styleId="ListBullet4">
    <w:name w:val="List Bullet 4"/>
    <w:basedOn w:val="Normal"/>
    <w:semiHidden/>
    <w:pPr>
      <w:numPr>
        <w:numId w:val="5"/>
      </w:numPr>
    </w:pPr>
  </w:style>
  <w:style w:type="paragraph" w:styleId="ListBullet5">
    <w:name w:val="List Bullet 5"/>
    <w:basedOn w:val="Normal"/>
    <w:semiHidden/>
    <w:pPr>
      <w:numPr>
        <w:numId w:val="6"/>
      </w:numPr>
    </w:pPr>
  </w:style>
  <w:style w:type="paragraph" w:styleId="ListContinue">
    <w:name w:val="List Continue"/>
    <w:basedOn w:val="Normal"/>
    <w:semiHidden/>
    <w:pPr>
      <w:spacing w:after="120"/>
      <w:ind w:left="283"/>
    </w:pPr>
  </w:style>
  <w:style w:type="paragraph" w:styleId="ListContinue2">
    <w:name w:val="List Continue 2"/>
    <w:basedOn w:val="Normal"/>
    <w:semiHidden/>
    <w:pPr>
      <w:spacing w:after="120"/>
      <w:ind w:left="566"/>
    </w:pPr>
  </w:style>
  <w:style w:type="paragraph" w:styleId="ListContinue3">
    <w:name w:val="List Continue 3"/>
    <w:basedOn w:val="Normal"/>
    <w:semiHidden/>
    <w:pPr>
      <w:spacing w:after="120"/>
      <w:ind w:left="849"/>
    </w:pPr>
  </w:style>
  <w:style w:type="paragraph" w:styleId="ListContinue4">
    <w:name w:val="List Continue 4"/>
    <w:basedOn w:val="Normal"/>
    <w:semiHidden/>
    <w:pPr>
      <w:spacing w:after="120"/>
      <w:ind w:left="1132"/>
    </w:pPr>
  </w:style>
  <w:style w:type="paragraph" w:styleId="ListContinue5">
    <w:name w:val="List Continue 5"/>
    <w:basedOn w:val="Normal"/>
    <w:semiHidden/>
    <w:pPr>
      <w:spacing w:after="120"/>
      <w:ind w:left="1415"/>
    </w:pPr>
  </w:style>
  <w:style w:type="paragraph" w:styleId="ListNumber">
    <w:name w:val="List Number"/>
    <w:basedOn w:val="Normal"/>
    <w:semiHidden/>
    <w:pPr>
      <w:numPr>
        <w:numId w:val="7"/>
      </w:numPr>
    </w:pPr>
  </w:style>
  <w:style w:type="paragraph" w:styleId="ListNumber2">
    <w:name w:val="List Number 2"/>
    <w:basedOn w:val="Normal"/>
    <w:semiHidden/>
    <w:pPr>
      <w:numPr>
        <w:numId w:val="8"/>
      </w:numPr>
    </w:pPr>
  </w:style>
  <w:style w:type="paragraph" w:styleId="ListNumber3">
    <w:name w:val="List Number 3"/>
    <w:basedOn w:val="Normal"/>
    <w:semiHidden/>
    <w:pPr>
      <w:numPr>
        <w:numId w:val="9"/>
      </w:numPr>
    </w:pPr>
  </w:style>
  <w:style w:type="paragraph" w:styleId="ListNumber4">
    <w:name w:val="List Number 4"/>
    <w:basedOn w:val="Normal"/>
    <w:semiHidden/>
    <w:pPr>
      <w:numPr>
        <w:numId w:val="10"/>
      </w:numPr>
    </w:pPr>
  </w:style>
  <w:style w:type="paragraph" w:styleId="ListNumber5">
    <w:name w:val="List Number 5"/>
    <w:basedOn w:val="Normal"/>
    <w:semiHidden/>
    <w:pPr>
      <w:numPr>
        <w:numId w:val="11"/>
      </w:numPr>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styleId="NormalWeb">
    <w:name w:val="Normal (Web)"/>
    <w:basedOn w:val="Normal"/>
    <w:semiHidden/>
    <w:rPr>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character" w:styleId="PageNumber">
    <w:name w:val="page number"/>
    <w:basedOn w:val="DefaultParagraphFont"/>
    <w:semiHidden/>
  </w:style>
  <w:style w:type="paragraph" w:styleId="PlainText">
    <w:name w:val="Plain Text"/>
    <w:basedOn w:val="Normal"/>
    <w:semiHidden/>
    <w:rPr>
      <w:rFonts w:ascii="Courier New" w:hAnsi="Courier New" w:cs="Courier New"/>
      <w:sz w:val="20"/>
    </w:rPr>
  </w:style>
  <w:style w:type="paragraph" w:styleId="Salutation">
    <w:name w:val="Salutation"/>
    <w:basedOn w:val="Normal"/>
    <w:next w:val="Normal"/>
    <w:semiHidden/>
  </w:style>
  <w:style w:type="paragraph" w:styleId="Signature">
    <w:name w:val="Signature"/>
    <w:basedOn w:val="Normal"/>
    <w:semiHidden/>
    <w:pPr>
      <w:ind w:left="4252"/>
    </w:pPr>
  </w:style>
  <w:style w:type="character" w:styleId="Strong">
    <w:name w:val="Strong"/>
    <w:semiHidden/>
    <w:rPr>
      <w:b/>
      <w:bCs/>
    </w:rPr>
  </w:style>
  <w:style w:type="paragraph" w:styleId="Subtitle">
    <w:name w:val="Subtitle"/>
    <w:basedOn w:val="Normal"/>
    <w:semiHidden/>
    <w:pPr>
      <w:spacing w:after="60"/>
      <w:jc w:val="center"/>
      <w:outlineLvl w:val="1"/>
    </w:pPr>
    <w:rPr>
      <w:rFonts w:ascii="Arial" w:hAnsi="Arial" w:cs="Arial"/>
      <w:szCs w:val="24"/>
    </w:rPr>
  </w:style>
  <w:style w:type="table" w:styleId="Table3Deffects1">
    <w:name w:val="Table 3D effects 1"/>
    <w:basedOn w:val="TableNormal"/>
    <w:semiHidden/>
    <w:pPr>
      <w:spacing w:line="36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pPr>
      <w:spacing w:line="36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pPr>
      <w:spacing w:line="36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pPr>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pPr>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pPr>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pPr>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pPr>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pPr>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pPr>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pPr>
      <w:spacing w:line="36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pPr>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pPr>
      <w:spacing w:line="36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pPr>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pPr>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pPr>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pPr>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pPr>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pPr>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pPr>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pPr>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pPr>
      <w:spacing w:line="36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pPr>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pPr>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pPr>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pPr>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pPr>
      <w:spacing w:line="36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pPr>
      <w:spacing w:line="36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pPr>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pPr>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pPr>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TOC1">
    <w:name w:val="bTOC 1"/>
    <w:basedOn w:val="TOC1"/>
    <w:rsid w:val="00323061"/>
    <w:pPr>
      <w:spacing w:before="120" w:after="60" w:line="240" w:lineRule="auto"/>
      <w:jc w:val="left"/>
    </w:pPr>
  </w:style>
  <w:style w:type="paragraph" w:customStyle="1" w:styleId="bTOC2">
    <w:name w:val="bTOC 2"/>
    <w:basedOn w:val="TOC2"/>
    <w:semiHidden/>
    <w:rsid w:val="00323061"/>
    <w:pPr>
      <w:spacing w:before="120" w:after="60" w:line="240" w:lineRule="auto"/>
      <w:ind w:left="238"/>
      <w:jc w:val="left"/>
    </w:pPr>
  </w:style>
  <w:style w:type="paragraph" w:customStyle="1" w:styleId="bTOC3">
    <w:name w:val="bTOC 3"/>
    <w:basedOn w:val="TOC3"/>
    <w:semiHidden/>
    <w:rsid w:val="00323061"/>
    <w:pPr>
      <w:spacing w:before="120" w:after="60" w:line="240" w:lineRule="auto"/>
      <w:ind w:left="482"/>
      <w:jc w:val="left"/>
    </w:pPr>
  </w:style>
  <w:style w:type="paragraph" w:customStyle="1" w:styleId="bTOC4">
    <w:name w:val="bTOC 4"/>
    <w:basedOn w:val="TOC4"/>
    <w:semiHidden/>
    <w:rsid w:val="00323061"/>
    <w:pPr>
      <w:spacing w:before="120" w:after="60" w:line="240" w:lineRule="auto"/>
      <w:jc w:val="left"/>
    </w:pPr>
  </w:style>
  <w:style w:type="paragraph" w:customStyle="1" w:styleId="Counsel">
    <w:name w:val="Counsel"/>
    <w:basedOn w:val="Normal"/>
    <w:unhideWhenUsed/>
    <w:pPr>
      <w:widowControl w:val="0"/>
      <w:suppressAutoHyphens/>
      <w:spacing w:line="240" w:lineRule="auto"/>
    </w:pPr>
  </w:style>
  <w:style w:type="character" w:customStyle="1" w:styleId="CertifyChar">
    <w:name w:val="Certify Char"/>
    <w:link w:val="Certify"/>
    <w:rPr>
      <w:sz w:val="24"/>
      <w:szCs w:val="24"/>
      <w:lang w:val="en-AU" w:eastAsia="en-US" w:bidi="ar-SA"/>
    </w:rPr>
  </w:style>
  <w:style w:type="paragraph" w:customStyle="1" w:styleId="fcHeading1">
    <w:name w:val="fcHeading 1"/>
    <w:basedOn w:val="Normal"/>
    <w:next w:val="ParaNumbering"/>
    <w:semiHidden/>
    <w:pPr>
      <w:keepNext/>
      <w:numPr>
        <w:numId w:val="15"/>
      </w:numPr>
      <w:spacing w:before="240" w:after="60" w:line="240" w:lineRule="auto"/>
    </w:pPr>
    <w:rPr>
      <w:b/>
      <w:caps/>
      <w:kern w:val="28"/>
    </w:rPr>
  </w:style>
  <w:style w:type="paragraph" w:customStyle="1" w:styleId="fcHeading2">
    <w:name w:val="fcHeading 2"/>
    <w:basedOn w:val="Normal"/>
    <w:next w:val="ParaNumbering"/>
    <w:semiHidden/>
    <w:pPr>
      <w:keepNext/>
      <w:numPr>
        <w:ilvl w:val="1"/>
        <w:numId w:val="15"/>
      </w:numPr>
      <w:spacing w:before="240" w:after="60" w:line="240" w:lineRule="auto"/>
    </w:pPr>
    <w:rPr>
      <w:b/>
    </w:rPr>
  </w:style>
  <w:style w:type="paragraph" w:customStyle="1" w:styleId="fcHeading3">
    <w:name w:val="fcHeading 3"/>
    <w:basedOn w:val="Normal"/>
    <w:next w:val="ParaNumbering"/>
    <w:semiHidden/>
    <w:pPr>
      <w:keepNext/>
      <w:numPr>
        <w:ilvl w:val="2"/>
        <w:numId w:val="15"/>
      </w:numPr>
      <w:spacing w:before="240" w:after="60" w:line="240" w:lineRule="auto"/>
    </w:pPr>
    <w:rPr>
      <w:b/>
      <w:i/>
    </w:rPr>
  </w:style>
  <w:style w:type="paragraph" w:customStyle="1" w:styleId="fcHeading4">
    <w:name w:val="fcHeading 4"/>
    <w:basedOn w:val="Normal"/>
    <w:next w:val="ParaNumbering"/>
    <w:semiHidden/>
    <w:pPr>
      <w:keepNext/>
      <w:numPr>
        <w:ilvl w:val="3"/>
        <w:numId w:val="15"/>
      </w:numPr>
      <w:spacing w:before="240" w:after="60" w:line="240" w:lineRule="auto"/>
    </w:pPr>
    <w:rPr>
      <w:b/>
      <w:smallCaps/>
    </w:rPr>
  </w:style>
  <w:style w:type="paragraph" w:customStyle="1" w:styleId="fcHeading5">
    <w:name w:val="fcHeading 5"/>
    <w:basedOn w:val="Normal"/>
    <w:next w:val="ParaNumbering"/>
    <w:semiHidden/>
    <w:pPr>
      <w:keepNext/>
      <w:numPr>
        <w:ilvl w:val="4"/>
        <w:numId w:val="15"/>
      </w:numPr>
      <w:spacing w:before="240" w:after="60" w:line="240" w:lineRule="auto"/>
    </w:pPr>
    <w:rPr>
      <w:b/>
      <w:caps/>
    </w:rPr>
  </w:style>
  <w:style w:type="paragraph" w:customStyle="1" w:styleId="FTOC5">
    <w:name w:val="FTOC 5"/>
    <w:basedOn w:val="Normal"/>
    <w:semiHidden/>
    <w:rsid w:val="006516D8"/>
    <w:pPr>
      <w:tabs>
        <w:tab w:val="right" w:leader="dot" w:pos="9072"/>
      </w:tabs>
      <w:spacing w:before="120" w:after="60" w:line="240" w:lineRule="auto"/>
      <w:ind w:left="567" w:hanging="567"/>
      <w:jc w:val="left"/>
    </w:pPr>
    <w:rPr>
      <w:b/>
      <w:kern w:val="28"/>
    </w:rPr>
  </w:style>
  <w:style w:type="paragraph" w:customStyle="1" w:styleId="FTOC6">
    <w:name w:val="FTOC 6"/>
    <w:basedOn w:val="Normal"/>
    <w:semiHidden/>
    <w:rsid w:val="006516D8"/>
    <w:pPr>
      <w:tabs>
        <w:tab w:val="right" w:leader="dot" w:pos="9072"/>
      </w:tabs>
      <w:spacing w:before="120" w:after="60" w:line="240" w:lineRule="auto"/>
      <w:ind w:left="1304" w:hanging="737"/>
      <w:jc w:val="left"/>
    </w:pPr>
    <w:rPr>
      <w:b/>
    </w:rPr>
  </w:style>
  <w:style w:type="paragraph" w:customStyle="1" w:styleId="FTOC7">
    <w:name w:val="FTOC 7"/>
    <w:basedOn w:val="Normal"/>
    <w:semiHidden/>
    <w:rsid w:val="006516D8"/>
    <w:pPr>
      <w:tabs>
        <w:tab w:val="right" w:leader="dot" w:pos="9072"/>
      </w:tabs>
      <w:spacing w:before="120" w:after="60" w:line="240" w:lineRule="auto"/>
      <w:ind w:left="2325" w:hanging="1021"/>
      <w:jc w:val="left"/>
    </w:pPr>
    <w:rPr>
      <w:b/>
    </w:rPr>
  </w:style>
  <w:style w:type="paragraph" w:customStyle="1" w:styleId="FTOC8">
    <w:name w:val="FTOC 8"/>
    <w:basedOn w:val="Normal"/>
    <w:semiHidden/>
    <w:rsid w:val="006516D8"/>
    <w:pPr>
      <w:tabs>
        <w:tab w:val="right" w:leader="dot" w:pos="9072"/>
      </w:tabs>
      <w:spacing w:before="120" w:after="60" w:line="240" w:lineRule="auto"/>
      <w:ind w:left="3232" w:hanging="1418"/>
      <w:jc w:val="left"/>
    </w:pPr>
    <w:rPr>
      <w:b/>
    </w:rPr>
  </w:style>
  <w:style w:type="paragraph" w:customStyle="1" w:styleId="FTOC9">
    <w:name w:val="FTOC 9"/>
    <w:basedOn w:val="Normal"/>
    <w:semiHidden/>
    <w:rsid w:val="006516D8"/>
    <w:pPr>
      <w:tabs>
        <w:tab w:val="right" w:leader="dot" w:pos="9072"/>
      </w:tabs>
      <w:spacing w:before="120" w:after="60" w:line="240" w:lineRule="auto"/>
      <w:ind w:left="4082" w:hanging="1701"/>
      <w:jc w:val="left"/>
    </w:pPr>
    <w:rPr>
      <w:b/>
    </w:rPr>
  </w:style>
  <w:style w:type="paragraph" w:customStyle="1" w:styleId="bTOC5">
    <w:name w:val="bTOC 5"/>
    <w:basedOn w:val="Normal"/>
    <w:semiHidden/>
    <w:rsid w:val="00323061"/>
    <w:pPr>
      <w:tabs>
        <w:tab w:val="right" w:leader="dot" w:pos="9072"/>
      </w:tabs>
      <w:spacing w:before="120" w:after="60" w:line="240" w:lineRule="auto"/>
      <w:ind w:left="709" w:hanging="709"/>
      <w:jc w:val="left"/>
    </w:pPr>
  </w:style>
  <w:style w:type="paragraph" w:customStyle="1" w:styleId="bTOC6">
    <w:name w:val="bTOC 6"/>
    <w:basedOn w:val="Normal"/>
    <w:semiHidden/>
    <w:rsid w:val="00323061"/>
    <w:pPr>
      <w:tabs>
        <w:tab w:val="right" w:leader="dot" w:pos="9072"/>
      </w:tabs>
      <w:spacing w:before="120" w:after="60" w:line="240" w:lineRule="auto"/>
      <w:ind w:left="1418" w:hanging="709"/>
      <w:jc w:val="left"/>
    </w:pPr>
  </w:style>
  <w:style w:type="paragraph" w:customStyle="1" w:styleId="bTOC7">
    <w:name w:val="bTOC 7"/>
    <w:basedOn w:val="Normal"/>
    <w:semiHidden/>
    <w:rsid w:val="00F51AFB"/>
    <w:pPr>
      <w:tabs>
        <w:tab w:val="right" w:leader="dot" w:pos="9072"/>
      </w:tabs>
      <w:spacing w:before="120" w:after="60" w:line="240" w:lineRule="auto"/>
      <w:ind w:left="2240" w:hanging="822"/>
      <w:jc w:val="left"/>
    </w:pPr>
  </w:style>
  <w:style w:type="paragraph" w:customStyle="1" w:styleId="bTOC8">
    <w:name w:val="bTOC 8"/>
    <w:basedOn w:val="Normal"/>
    <w:semiHidden/>
    <w:rsid w:val="00F51AFB"/>
    <w:pPr>
      <w:keepNext/>
      <w:tabs>
        <w:tab w:val="right" w:leader="dot" w:pos="9072"/>
      </w:tabs>
      <w:spacing w:before="120" w:after="60" w:line="240" w:lineRule="auto"/>
      <w:ind w:left="3373" w:hanging="1247"/>
      <w:jc w:val="left"/>
    </w:pPr>
  </w:style>
  <w:style w:type="paragraph" w:customStyle="1" w:styleId="bTOC9">
    <w:name w:val="bTOC 9"/>
    <w:basedOn w:val="Normal"/>
    <w:semiHidden/>
    <w:rsid w:val="00F51AFB"/>
    <w:pPr>
      <w:keepNext/>
      <w:tabs>
        <w:tab w:val="right" w:leader="dot" w:pos="9072"/>
      </w:tabs>
      <w:spacing w:before="120" w:after="60" w:line="240" w:lineRule="auto"/>
      <w:ind w:left="4082" w:hanging="1247"/>
      <w:jc w:val="left"/>
    </w:pPr>
  </w:style>
  <w:style w:type="paragraph" w:customStyle="1" w:styleId="ListNo2">
    <w:name w:val="List No 2"/>
    <w:basedOn w:val="ListNo1"/>
    <w:rsid w:val="0052098C"/>
    <w:pPr>
      <w:numPr>
        <w:ilvl w:val="1"/>
      </w:numPr>
    </w:pPr>
  </w:style>
  <w:style w:type="paragraph" w:customStyle="1" w:styleId="ListNo3">
    <w:name w:val="List No 3"/>
    <w:basedOn w:val="ListNo2"/>
    <w:rsid w:val="0052098C"/>
    <w:pPr>
      <w:numPr>
        <w:ilvl w:val="2"/>
      </w:numPr>
    </w:pPr>
  </w:style>
  <w:style w:type="numbering" w:customStyle="1" w:styleId="FCListNo">
    <w:name w:val="FCListNo"/>
    <w:uiPriority w:val="99"/>
    <w:rsid w:val="0052098C"/>
    <w:pPr>
      <w:numPr>
        <w:numId w:val="16"/>
      </w:numPr>
    </w:pPr>
  </w:style>
  <w:style w:type="paragraph" w:customStyle="1" w:styleId="SingleSpace">
    <w:name w:val="SingleSpace"/>
    <w:basedOn w:val="Normal"/>
    <w:rsid w:val="00055719"/>
    <w:pPr>
      <w:spacing w:line="240" w:lineRule="auto"/>
    </w:pPr>
    <w:rPr>
      <w:szCs w:val="22"/>
    </w:rPr>
  </w:style>
  <w:style w:type="paragraph" w:customStyle="1" w:styleId="Quote1Bullet">
    <w:name w:val="Quote1 Bullet"/>
    <w:basedOn w:val="Quote1"/>
    <w:rsid w:val="00EF3F84"/>
    <w:pPr>
      <w:numPr>
        <w:numId w:val="17"/>
      </w:numPr>
      <w:ind w:left="1440" w:hanging="720"/>
    </w:pPr>
  </w:style>
  <w:style w:type="paragraph" w:customStyle="1" w:styleId="Quote2Bullet">
    <w:name w:val="Quote2 Bullet"/>
    <w:basedOn w:val="Quote2"/>
    <w:rsid w:val="00EF3F84"/>
    <w:pPr>
      <w:numPr>
        <w:numId w:val="18"/>
      </w:numPr>
      <w:ind w:hanging="720"/>
    </w:pPr>
  </w:style>
  <w:style w:type="paragraph" w:customStyle="1" w:styleId="Quote3Bullet">
    <w:name w:val="Quote3 Bullet"/>
    <w:basedOn w:val="Quote3"/>
    <w:rsid w:val="00EE445B"/>
    <w:pPr>
      <w:numPr>
        <w:numId w:val="19"/>
      </w:numPr>
      <w:ind w:hanging="720"/>
    </w:pPr>
  </w:style>
  <w:style w:type="paragraph" w:customStyle="1" w:styleId="Order1">
    <w:name w:val="Order 1"/>
    <w:basedOn w:val="Normal"/>
    <w:rsid w:val="004104B6"/>
    <w:pPr>
      <w:numPr>
        <w:numId w:val="20"/>
      </w:numPr>
      <w:spacing w:before="60" w:after="60"/>
    </w:pPr>
  </w:style>
  <w:style w:type="numbering" w:customStyle="1" w:styleId="FCOrders">
    <w:name w:val="FCOrders"/>
    <w:uiPriority w:val="99"/>
    <w:rsid w:val="004104B6"/>
    <w:pPr>
      <w:numPr>
        <w:numId w:val="20"/>
      </w:numPr>
    </w:pPr>
  </w:style>
  <w:style w:type="paragraph" w:customStyle="1" w:styleId="BodyTextBold">
    <w:name w:val="Body Text Bold"/>
    <w:basedOn w:val="BodyText"/>
    <w:rsid w:val="00484F6D"/>
    <w:rPr>
      <w:b/>
    </w:rPr>
  </w:style>
  <w:style w:type="paragraph" w:customStyle="1" w:styleId="GeneralHeading">
    <w:name w:val="General Heading"/>
    <w:basedOn w:val="BodyTextBold"/>
    <w:next w:val="BodyText"/>
    <w:rsid w:val="008C7167"/>
    <w:pPr>
      <w:spacing w:line="480" w:lineRule="auto"/>
      <w:jc w:val="center"/>
    </w:pPr>
    <w:rPr>
      <w:sz w:val="28"/>
    </w:rPr>
  </w:style>
  <w:style w:type="paragraph" w:customStyle="1" w:styleId="ReasonJudge">
    <w:name w:val="Reason Judge"/>
    <w:basedOn w:val="BodyText"/>
    <w:next w:val="BodyText"/>
    <w:rsid w:val="008C7167"/>
    <w:pPr>
      <w:jc w:val="left"/>
    </w:pPr>
    <w:rPr>
      <w:b/>
      <w:sz w:val="26"/>
    </w:rPr>
  </w:style>
  <w:style w:type="paragraph" w:customStyle="1" w:styleId="FileNo">
    <w:name w:val="FileNo"/>
    <w:basedOn w:val="NormalHeadings"/>
    <w:rsid w:val="007E4DB6"/>
    <w:pPr>
      <w:tabs>
        <w:tab w:val="right" w:pos="3609"/>
      </w:tabs>
      <w:spacing w:line="276" w:lineRule="auto"/>
      <w:jc w:val="right"/>
    </w:pPr>
    <w:rPr>
      <w:szCs w:val="24"/>
    </w:rPr>
  </w:style>
  <w:style w:type="paragraph" w:customStyle="1" w:styleId="CasesLegislationAppealFrom">
    <w:name w:val="Cases Legislation Appeal From"/>
    <w:basedOn w:val="Normal1linespace"/>
    <w:rsid w:val="000C023E"/>
    <w:pPr>
      <w:widowControl w:val="0"/>
      <w:spacing w:after="100"/>
      <w:jc w:val="left"/>
    </w:pPr>
  </w:style>
  <w:style w:type="paragraph" w:customStyle="1" w:styleId="PartyName">
    <w:name w:val="Party Name"/>
    <w:basedOn w:val="NormalHeadings"/>
    <w:rsid w:val="00A45FB1"/>
    <w:pPr>
      <w:jc w:val="left"/>
    </w:pPr>
    <w:rPr>
      <w:szCs w:val="24"/>
    </w:rPr>
  </w:style>
  <w:style w:type="paragraph" w:customStyle="1" w:styleId="PartyType">
    <w:name w:val="Party Type"/>
    <w:basedOn w:val="PartyName"/>
    <w:rsid w:val="00A45FB1"/>
    <w:rPr>
      <w:b w:val="0"/>
    </w:rPr>
  </w:style>
  <w:style w:type="paragraph" w:customStyle="1" w:styleId="Small-TableswithinQuotes">
    <w:name w:val="Small - Tables within Quotes"/>
    <w:basedOn w:val="BodyText"/>
    <w:rsid w:val="005E0510"/>
    <w:pPr>
      <w:spacing w:line="240" w:lineRule="auto"/>
      <w:jc w:val="left"/>
    </w:pPr>
    <w:rPr>
      <w:sz w:val="22"/>
    </w:rPr>
  </w:style>
  <w:style w:type="character" w:customStyle="1" w:styleId="BodyTextChar">
    <w:name w:val="Body Text Char"/>
    <w:basedOn w:val="DefaultParagraphFont"/>
    <w:link w:val="BodyText"/>
    <w:rsid w:val="00E91A0F"/>
    <w:rPr>
      <w:sz w:val="24"/>
      <w:lang w:eastAsia="en-US"/>
    </w:rPr>
  </w:style>
  <w:style w:type="character" w:customStyle="1" w:styleId="NormalHeadingsChar">
    <w:name w:val="Normal Headings Char"/>
    <w:basedOn w:val="DefaultParagraphFont"/>
    <w:link w:val="NormalHeadings"/>
    <w:rsid w:val="00E91A0F"/>
    <w:rPr>
      <w:b/>
      <w:sz w:val="24"/>
      <w:lang w:eastAsia="en-US"/>
    </w:rPr>
  </w:style>
  <w:style w:type="paragraph" w:customStyle="1" w:styleId="CourtTitle">
    <w:name w:val="CourtTitle"/>
    <w:basedOn w:val="NormalHeadings"/>
    <w:rsid w:val="00285922"/>
    <w:pPr>
      <w:jc w:val="center"/>
    </w:pPr>
    <w:rPr>
      <w:caps/>
      <w:sz w:val="32"/>
    </w:rPr>
  </w:style>
  <w:style w:type="paragraph" w:customStyle="1" w:styleId="MNC">
    <w:name w:val="MNC"/>
    <w:basedOn w:val="MediaNeutralStyle"/>
    <w:rsid w:val="00085255"/>
    <w:pPr>
      <w:spacing w:after="240"/>
    </w:pPr>
    <w:rPr>
      <w:sz w:val="28"/>
    </w:rPr>
  </w:style>
  <w:style w:type="paragraph" w:customStyle="1" w:styleId="Quote4">
    <w:name w:val="Quote4"/>
    <w:basedOn w:val="Quote1"/>
    <w:rsid w:val="00DF75E1"/>
    <w:pPr>
      <w:ind w:left="2880"/>
    </w:pPr>
  </w:style>
  <w:style w:type="paragraph" w:customStyle="1" w:styleId="Quote4Bullet">
    <w:name w:val="Quote4 Bullet"/>
    <w:basedOn w:val="Quote4"/>
    <w:rsid w:val="00EE445B"/>
    <w:pPr>
      <w:numPr>
        <w:numId w:val="21"/>
      </w:numPr>
      <w:ind w:hanging="720"/>
    </w:pPr>
  </w:style>
  <w:style w:type="character" w:styleId="PlaceholderText">
    <w:name w:val="Placeholder Text"/>
    <w:basedOn w:val="DefaultParagraphFont"/>
    <w:uiPriority w:val="99"/>
    <w:semiHidden/>
    <w:rsid w:val="00CF5A80"/>
    <w:rPr>
      <w:color w:val="808080"/>
    </w:rPr>
  </w:style>
  <w:style w:type="paragraph" w:customStyle="1" w:styleId="Order2">
    <w:name w:val="Order 2"/>
    <w:basedOn w:val="Order1"/>
    <w:rsid w:val="001351B9"/>
    <w:pPr>
      <w:numPr>
        <w:ilvl w:val="1"/>
      </w:numPr>
      <w:tabs>
        <w:tab w:val="clear" w:pos="1440"/>
      </w:tabs>
    </w:pPr>
  </w:style>
  <w:style w:type="paragraph" w:customStyle="1" w:styleId="Order3">
    <w:name w:val="Order 3"/>
    <w:basedOn w:val="Order2"/>
    <w:rsid w:val="00DD6957"/>
    <w:pPr>
      <w:numPr>
        <w:ilvl w:val="2"/>
      </w:numPr>
    </w:pPr>
  </w:style>
  <w:style w:type="paragraph" w:customStyle="1" w:styleId="ListNo1alt">
    <w:name w:val="List No 1 (alt)"/>
    <w:basedOn w:val="Normal"/>
    <w:rsid w:val="008A1741"/>
    <w:pPr>
      <w:numPr>
        <w:numId w:val="24"/>
      </w:numPr>
      <w:spacing w:before="60" w:after="60"/>
    </w:pPr>
  </w:style>
  <w:style w:type="paragraph" w:customStyle="1" w:styleId="ListNo2alt">
    <w:name w:val="List No 2 (alt)"/>
    <w:basedOn w:val="ListNo1alt"/>
    <w:rsid w:val="008A1741"/>
    <w:pPr>
      <w:numPr>
        <w:ilvl w:val="1"/>
      </w:numPr>
    </w:pPr>
  </w:style>
  <w:style w:type="paragraph" w:customStyle="1" w:styleId="ListNo3alt">
    <w:name w:val="List No 3 (alt)"/>
    <w:basedOn w:val="ListNo2alt"/>
    <w:rsid w:val="008A1741"/>
    <w:pPr>
      <w:numPr>
        <w:ilvl w:val="2"/>
      </w:numPr>
    </w:pPr>
  </w:style>
  <w:style w:type="numbering" w:customStyle="1" w:styleId="FCListNoalt">
    <w:name w:val="FC List No (alt)"/>
    <w:uiPriority w:val="99"/>
    <w:rsid w:val="008A1741"/>
    <w:pPr>
      <w:numPr>
        <w:numId w:val="23"/>
      </w:numPr>
    </w:pPr>
  </w:style>
  <w:style w:type="paragraph" w:customStyle="1" w:styleId="Order4">
    <w:name w:val="Order 4"/>
    <w:basedOn w:val="Order3"/>
    <w:rsid w:val="004104B6"/>
    <w:pPr>
      <w:numPr>
        <w:ilvl w:val="3"/>
      </w:numPr>
    </w:pPr>
  </w:style>
  <w:style w:type="paragraph" w:styleId="FootnoteText">
    <w:name w:val="footnote text"/>
    <w:basedOn w:val="Normal"/>
    <w:link w:val="FootnoteTextChar"/>
    <w:semiHidden/>
    <w:unhideWhenUsed/>
    <w:rsid w:val="00077768"/>
    <w:pPr>
      <w:spacing w:line="240" w:lineRule="auto"/>
    </w:pPr>
    <w:rPr>
      <w:sz w:val="20"/>
    </w:rPr>
  </w:style>
  <w:style w:type="character" w:customStyle="1" w:styleId="FootnoteTextChar">
    <w:name w:val="Footnote Text Char"/>
    <w:basedOn w:val="DefaultParagraphFont"/>
    <w:link w:val="FootnoteText"/>
    <w:semiHidden/>
    <w:rsid w:val="00077768"/>
    <w:rPr>
      <w:lang w:eastAsia="en-US"/>
    </w:rPr>
  </w:style>
  <w:style w:type="character" w:styleId="FootnoteReference">
    <w:name w:val="footnote reference"/>
    <w:basedOn w:val="DefaultParagraphFont"/>
    <w:semiHidden/>
    <w:unhideWhenUsed/>
    <w:rsid w:val="00077768"/>
    <w:rPr>
      <w:vertAlign w:val="superscript"/>
    </w:rPr>
  </w:style>
  <w:style w:type="paragraph" w:customStyle="1" w:styleId="FCBullets2">
    <w:name w:val="FCBullets2"/>
    <w:basedOn w:val="FCBullets"/>
    <w:rsid w:val="001C2FE0"/>
    <w:pPr>
      <w:numPr>
        <w:ilvl w:val="1"/>
      </w:numPr>
    </w:pPr>
  </w:style>
  <w:style w:type="numbering" w:customStyle="1" w:styleId="FCNotes">
    <w:name w:val="FCNotes"/>
    <w:uiPriority w:val="99"/>
    <w:rsid w:val="00805A30"/>
    <w:pPr>
      <w:numPr>
        <w:numId w:val="26"/>
      </w:numPr>
    </w:pPr>
  </w:style>
  <w:style w:type="paragraph" w:customStyle="1" w:styleId="Notes">
    <w:name w:val="Notes"/>
    <w:basedOn w:val="Normal"/>
    <w:rsid w:val="00805A30"/>
    <w:pPr>
      <w:numPr>
        <w:numId w:val="28"/>
      </w:numPr>
      <w:spacing w:before="60" w:after="60"/>
    </w:pPr>
  </w:style>
  <w:style w:type="paragraph" w:customStyle="1" w:styleId="OrdersHeading1">
    <w:name w:val="Orders Heading 1"/>
    <w:basedOn w:val="Normal"/>
    <w:next w:val="BodyText"/>
    <w:rsid w:val="001E0C61"/>
    <w:pPr>
      <w:keepNext/>
      <w:spacing w:before="240" w:after="180" w:line="240" w:lineRule="auto"/>
    </w:pPr>
    <w:rPr>
      <w:b/>
      <w:caps/>
    </w:rPr>
  </w:style>
  <w:style w:type="paragraph" w:customStyle="1" w:styleId="OrdersHeading2">
    <w:name w:val="Orders Heading 2"/>
    <w:basedOn w:val="Normal"/>
    <w:next w:val="BodyText"/>
    <w:rsid w:val="001E0C61"/>
    <w:pPr>
      <w:keepNext/>
      <w:spacing w:before="240" w:after="180" w:line="240" w:lineRule="auto"/>
    </w:pPr>
    <w:rPr>
      <w:b/>
    </w:rPr>
  </w:style>
  <w:style w:type="paragraph" w:styleId="Revision">
    <w:name w:val="Revision"/>
    <w:hidden/>
    <w:uiPriority w:val="99"/>
    <w:semiHidden/>
    <w:rsid w:val="00F63236"/>
    <w:rPr>
      <w:sz w:val="24"/>
      <w:lang w:eastAsia="en-US"/>
    </w:rPr>
  </w:style>
  <w:style w:type="paragraph" w:customStyle="1" w:styleId="Default">
    <w:name w:val="Default"/>
    <w:rsid w:val="008A08BB"/>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nmurad\AppData\Roaming\Microsoft\Templates\Judg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D22527BD81467CB2EA677DAAA48E75"/>
        <w:category>
          <w:name w:val="General"/>
          <w:gallery w:val="placeholder"/>
        </w:category>
        <w:types>
          <w:type w:val="bbPlcHdr"/>
        </w:types>
        <w:behaviors>
          <w:behavior w:val="content"/>
        </w:behaviors>
        <w:guid w:val="{CC4DE043-FE8B-4ADD-90D4-3FED6AA174FB}"/>
      </w:docPartPr>
      <w:docPartBody>
        <w:p w:rsidR="00881593" w:rsidRDefault="002B6FC3">
          <w:pPr>
            <w:pStyle w:val="AED22527BD81467CB2EA677DAAA48E75"/>
          </w:pPr>
          <w:r>
            <w:rPr>
              <w:rStyle w:val="PlaceholderText"/>
            </w:rPr>
            <w:t>MNC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öUAA"/>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43E"/>
    <w:rsid w:val="00006797"/>
    <w:rsid w:val="0001391A"/>
    <w:rsid w:val="001F7C28"/>
    <w:rsid w:val="00283397"/>
    <w:rsid w:val="002855B6"/>
    <w:rsid w:val="002B6FC3"/>
    <w:rsid w:val="00301C65"/>
    <w:rsid w:val="0038143E"/>
    <w:rsid w:val="003855DF"/>
    <w:rsid w:val="003F56A3"/>
    <w:rsid w:val="00430006"/>
    <w:rsid w:val="004E7E5B"/>
    <w:rsid w:val="00507E7F"/>
    <w:rsid w:val="00760113"/>
    <w:rsid w:val="00881593"/>
    <w:rsid w:val="00AF1D81"/>
    <w:rsid w:val="00B47692"/>
    <w:rsid w:val="00DE4C53"/>
    <w:rsid w:val="00E755B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ED22527BD81467CB2EA677DAAA48E75">
    <w:name w:val="AED22527BD81467CB2EA677DAAA48E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root xmlns="http://schemas.globalmacros.com/FCA">
  <Name>Application by Coles Supermarkets Australia Pty Ltd (No 2) [2026] ACompT 2 </Name>
</root>
</file>

<file path=customXml/itemProps1.xml><?xml version="1.0" encoding="utf-8"?>
<ds:datastoreItem xmlns:ds="http://schemas.openxmlformats.org/officeDocument/2006/customXml" ds:itemID="{D2491BDD-2516-4911-AD38-40105538EAAB}">
  <ds:schemaRefs>
    <ds:schemaRef ds:uri="http://schemas.openxmlformats.org/officeDocument/2006/bibliography"/>
  </ds:schemaRefs>
</ds:datastoreItem>
</file>

<file path=customXml/itemProps2.xml><?xml version="1.0" encoding="utf-8"?>
<ds:datastoreItem xmlns:ds="http://schemas.openxmlformats.org/officeDocument/2006/customXml" ds:itemID="{687E7CCB-4AA5-44E7-B148-17BA2B6F57C0}">
  <ds:schemaRefs>
    <ds:schemaRef ds:uri="http://schemas.globalmacros.com/FCA"/>
  </ds:schemaRefs>
</ds:datastoreItem>
</file>

<file path=docProps/app.xml><?xml version="1.0" encoding="utf-8"?>
<Properties xmlns="http://schemas.openxmlformats.org/officeDocument/2006/extended-properties" xmlns:vt="http://schemas.openxmlformats.org/officeDocument/2006/docPropsVTypes">
  <Template>Judgment.dotx</Template>
  <TotalTime>1</TotalTime>
  <Pages>9</Pages>
  <Words>2282</Words>
  <Characters>12073</Characters>
  <Application>Microsoft Office Word</Application>
  <DocSecurity>0</DocSecurity>
  <Lines>294</Lines>
  <Paragraphs>118</Paragraphs>
  <ScaleCrop>false</ScaleCrop>
  <HeadingPairs>
    <vt:vector size="2" baseType="variant">
      <vt:variant>
        <vt:lpstr>Title</vt:lpstr>
      </vt:variant>
      <vt:variant>
        <vt:i4>1</vt:i4>
      </vt:variant>
    </vt:vector>
  </HeadingPairs>
  <TitlesOfParts>
    <vt:vector size="1" baseType="lpstr">
      <vt:lpstr>Application by Coles Supermarkets Australia Pty Ltd (No 2) [2026] ACompT 2</vt:lpstr>
    </vt:vector>
  </TitlesOfParts>
  <Company>Federal Court of Australia</Company>
  <LinksUpToDate>false</LinksUpToDate>
  <CharactersWithSpaces>14237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by Coles Supermarkets Australia Pty Ltd (No 2) [2026] ACompT 2</dc:title>
  <dc:creator>Justice O'Bryan (FCA)</dc:creator>
  <dc:description>v1.5.2</dc:description>
  <cp:lastModifiedBy>Sona Muradyan</cp:lastModifiedBy>
  <cp:revision>4</cp:revision>
  <cp:lastPrinted>2006-02-06T01:31:00Z</cp:lastPrinted>
  <dcterms:created xsi:type="dcterms:W3CDTF">2026-10-01T07:14:00Z</dcterms:created>
  <dcterms:modified xsi:type="dcterms:W3CDTF">2026-10-01T07:16:00Z</dcterms:modified>
  <cp:version>v1.5.2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cant">
    <vt:lpwstr> </vt:lpwstr>
  </property>
  <property fmtid="{D5CDD505-2E9C-101B-9397-08002B2CF9AE}" pid="3" name="Distribution">
    <vt:lpwstr>GENERAL DISTRIBUTION</vt:lpwstr>
  </property>
  <property fmtid="{D5CDD505-2E9C-101B-9397-08002B2CF9AE}" pid="4" name="MNC">
    <vt:lpwstr> </vt:lpwstr>
  </property>
  <property fmtid="{D5CDD505-2E9C-101B-9397-08002B2CF9AE}" pid="5" name="Pages">
    <vt:lpwstr>3</vt:lpwstr>
  </property>
  <property fmtid="{D5CDD505-2E9C-101B-9397-08002B2CF9AE}" pid="6" name="Parties">
    <vt:lpwstr> </vt:lpwstr>
  </property>
  <property fmtid="{D5CDD505-2E9C-101B-9397-08002B2CF9AE}" pid="7" name="Place">
    <vt:lpwstr>N/A FCA</vt:lpwstr>
  </property>
  <property fmtid="{D5CDD505-2E9C-101B-9397-08002B2CF9AE}" pid="8" name="Respondent">
    <vt:lpwstr> </vt:lpwstr>
  </property>
  <property fmtid="{D5CDD505-2E9C-101B-9397-08002B2CF9AE}" pid="9" name="Year">
    <vt:lpwstr>2020</vt:lpwstr>
  </property>
  <property fmtid="{D5CDD505-2E9C-101B-9397-08002B2CF9AE}" pid="10" name="Judgment Template">
    <vt:lpwstr>True</vt:lpwstr>
  </property>
  <property fmtid="{D5CDD505-2E9C-101B-9397-08002B2CF9AE}" pid="11" name="VERSION">
    <vt:lpwstr>1.5.2</vt:lpwstr>
  </property>
  <property fmtid="{D5CDD505-2E9C-101B-9397-08002B2CF9AE}" pid="12" name="Registry">
    <vt:lpwstr>Victoria</vt:lpwstr>
  </property>
  <property fmtid="{D5CDD505-2E9C-101B-9397-08002B2CF9AE}" pid="13" name="Division">
    <vt:lpwstr/>
  </property>
  <property fmtid="{D5CDD505-2E9C-101B-9397-08002B2CF9AE}" pid="14" name="FileNo">
    <vt:lpwstr>&lt;FILE NO&gt;</vt:lpwstr>
  </property>
  <property fmtid="{D5CDD505-2E9C-101B-9397-08002B2CF9AE}" pid="15" name="Practice Area">
    <vt:lpwstr>TBC</vt:lpwstr>
  </property>
  <property fmtid="{D5CDD505-2E9C-101B-9397-08002B2CF9AE}" pid="16" name="Court">
    <vt:lpwstr>Australian Competition Tribunal</vt:lpwstr>
  </property>
  <property fmtid="{D5CDD505-2E9C-101B-9397-08002B2CF9AE}" pid="17" name="Sub Area">
    <vt:lpwstr>General and Personal Insolvency</vt:lpwstr>
  </property>
  <property fmtid="{D5CDD505-2E9C-101B-9397-08002B2CF9AE}" pid="18" name="AppealFrom">
    <vt:lpwstr>&lt;AppealFrom&gt;</vt:lpwstr>
  </property>
  <property fmtid="{D5CDD505-2E9C-101B-9397-08002B2CF9AE}" pid="19" name="DivisionTitle">
    <vt:lpwstr/>
  </property>
  <property fmtid="{D5CDD505-2E9C-101B-9397-08002B2CF9AE}" pid="20" name="Judge">
    <vt:lpwstr>Judge</vt:lpwstr>
  </property>
  <property fmtid="{D5CDD505-2E9C-101B-9397-08002B2CF9AE}" pid="21" name="Judgment_dated">
    <vt:lpwstr>Judgment_dated</vt:lpwstr>
  </property>
  <property fmtid="{D5CDD505-2E9C-101B-9397-08002B2CF9AE}" pid="22" name="Legislation">
    <vt:lpwstr>Legislation</vt:lpwstr>
  </property>
  <property fmtid="{D5CDD505-2E9C-101B-9397-08002B2CF9AE}" pid="23" name="Catchwords">
    <vt:lpwstr>Catchwords</vt:lpwstr>
  </property>
  <property fmtid="{D5CDD505-2E9C-101B-9397-08002B2CF9AE}" pid="24" name="Words_Phrases">
    <vt:lpwstr>WordsPhrases</vt:lpwstr>
  </property>
  <property fmtid="{D5CDD505-2E9C-101B-9397-08002B2CF9AE}" pid="25" name="Cases_Cited">
    <vt:lpwstr>CasesCited</vt:lpwstr>
  </property>
  <property fmtid="{D5CDD505-2E9C-101B-9397-08002B2CF9AE}" pid="26" name="File_Number">
    <vt:lpwstr>Num</vt:lpwstr>
  </property>
  <property fmtid="{D5CDD505-2E9C-101B-9397-08002B2CF9AE}" pid="27" name="State">
    <vt:lpwstr>State</vt:lpwstr>
  </property>
</Properties>
</file>