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F94CCC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165C4">
            <w:t>Primary Wave</w:t>
          </w:r>
          <w:r w:rsidR="008C09AC" w:rsidRPr="00D430AE">
            <w:t xml:space="preserve"> </w:t>
          </w:r>
          <w:r w:rsidR="00A23FD3" w:rsidRPr="00D430AE">
            <w:t xml:space="preserve">– </w:t>
          </w:r>
          <w:r w:rsidR="00D165C4">
            <w:t>Kobalt</w:t>
          </w:r>
          <w:r w:rsidR="00A23FD3" w:rsidRPr="00D430AE">
            <w:t xml:space="preserve"> </w:t>
          </w:r>
        </w:p>
        <w:p w14:paraId="3B287C00" w14:textId="5C1B7BDE" w:rsidR="00A23FD3" w:rsidRPr="00D430AE" w:rsidRDefault="0051549C" w:rsidP="00A23FD3">
          <w:pPr>
            <w:pStyle w:val="Titlepagefilenumber"/>
            <w:jc w:val="left"/>
            <w:rPr>
              <w:rFonts w:asciiTheme="minorHAnsi" w:hAnsiTheme="minorHAnsi"/>
            </w:rPr>
          </w:pPr>
          <w:r>
            <w:rPr>
              <w:rFonts w:asciiTheme="minorHAnsi" w:hAnsiTheme="minorHAnsi"/>
            </w:rPr>
            <w:t>MN-25018</w:t>
          </w:r>
        </w:p>
        <w:p w14:paraId="51182443" w14:textId="581327D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C4643">
            <w:t>2</w:t>
          </w:r>
          <w:r w:rsidR="00BA2A6E">
            <w:t>6</w:t>
          </w:r>
          <w:r w:rsidR="009C4643">
            <w:t xml:space="preserve"> May 2026</w:t>
          </w:r>
        </w:p>
        <w:p w14:paraId="03108491" w14:textId="7D4BE9F3" w:rsidR="00E772B4" w:rsidRPr="0051549C"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1549C">
            <w:rPr>
              <w:rFonts w:asciiTheme="minorHAnsi" w:hAnsiTheme="minorHAnsi"/>
              <w:bCs/>
            </w:rPr>
            <w:t xml:space="preserve">Primary Wave KB Holdings, LP’s (together with its group companies, </w:t>
          </w:r>
          <w:r w:rsidR="0051549C">
            <w:rPr>
              <w:rFonts w:asciiTheme="minorHAnsi" w:hAnsiTheme="minorHAnsi"/>
              <w:b/>
            </w:rPr>
            <w:t>Primary Wave</w:t>
          </w:r>
          <w:r w:rsidR="0051549C">
            <w:rPr>
              <w:rFonts w:asciiTheme="minorHAnsi" w:hAnsiTheme="minorHAnsi"/>
              <w:bCs/>
            </w:rPr>
            <w:t xml:space="preserve">) proposed acquisition of Kobalt Music Group Topco L.P. (together with its subsidiaries, </w:t>
          </w:r>
          <w:r w:rsidR="0051549C">
            <w:rPr>
              <w:rFonts w:asciiTheme="minorHAnsi" w:hAnsiTheme="minorHAnsi"/>
              <w:b/>
            </w:rPr>
            <w:t>Kobalt</w:t>
          </w:r>
          <w:r w:rsidR="0051549C">
            <w:rPr>
              <w:rFonts w:asciiTheme="minorHAnsi" w:hAnsiTheme="minorHAnsi"/>
              <w:bCs/>
            </w:rPr>
            <w:t xml:space="preserve">) (the </w:t>
          </w:r>
          <w:r w:rsidR="0051549C">
            <w:rPr>
              <w:rFonts w:asciiTheme="minorHAnsi" w:hAnsiTheme="minorHAnsi"/>
              <w:b/>
            </w:rPr>
            <w:t>Acquisition</w:t>
          </w:r>
          <w:r w:rsidR="0051549C">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42E9E7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C4643" w:rsidRPr="009C4643">
            <w:rPr>
              <w:rFonts w:asciiTheme="minorHAnsi" w:hAnsiTheme="minorHAnsi"/>
              <w:b/>
              <w:bCs/>
            </w:rPr>
            <w:t>26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51549C">
            <w:rPr>
              <w:rFonts w:asciiTheme="minorHAnsi" w:hAnsiTheme="minorHAnsi"/>
              <w:i/>
              <w:iCs/>
            </w:rPr>
            <w:t>Primary Wave</w:t>
          </w:r>
          <w:r w:rsidR="00D437E4" w:rsidRPr="00D430AE">
            <w:rPr>
              <w:rFonts w:asciiTheme="minorHAnsi" w:hAnsiTheme="minorHAnsi"/>
              <w:i/>
              <w:iCs/>
            </w:rPr>
            <w:t xml:space="preserve"> – </w:t>
          </w:r>
          <w:bookmarkEnd w:id="0"/>
          <w:r w:rsidR="0051549C">
            <w:rPr>
              <w:rFonts w:asciiTheme="minorHAnsi" w:hAnsiTheme="minorHAnsi"/>
              <w:i/>
              <w:iCs/>
            </w:rPr>
            <w:t>Kobalt</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710B67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1549C">
            <w:rPr>
              <w:rFonts w:asciiTheme="minorHAnsi" w:hAnsiTheme="minorHAnsi"/>
              <w:i/>
              <w:iCs/>
            </w:rPr>
            <w:t>Primary Wave</w:t>
          </w:r>
          <w:r w:rsidR="006D1B76" w:rsidRPr="00D430AE">
            <w:rPr>
              <w:rFonts w:asciiTheme="minorHAnsi" w:hAnsiTheme="minorHAnsi"/>
              <w:i/>
              <w:iCs/>
            </w:rPr>
            <w:t xml:space="preserve"> – </w:t>
          </w:r>
          <w:r w:rsidR="0051549C">
            <w:rPr>
              <w:rFonts w:asciiTheme="minorHAnsi" w:hAnsiTheme="minorHAnsi"/>
              <w:i/>
              <w:iCs/>
            </w:rPr>
            <w:t>Kobalt</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86B0136" w14:textId="4F30BACF" w:rsidR="004771DD" w:rsidRDefault="004771DD"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 brief description of your interest in the matter, including any commercial relationships your business or organisation has with Primary Wave and/or Kobalt. </w:t>
          </w:r>
        </w:p>
        <w:p w14:paraId="3C6C290A" w14:textId="77777777" w:rsidR="00CD1C13" w:rsidRPr="00D430AE" w:rsidRDefault="00CD1C13" w:rsidP="00CD1C13">
          <w:pPr>
            <w:pStyle w:val="BoxText"/>
            <w:rPr>
              <w:rFonts w:asciiTheme="minorHAnsi" w:hAnsiTheme="minorHAnsi"/>
              <w:sz w:val="22"/>
              <w:szCs w:val="22"/>
            </w:rPr>
          </w:pPr>
        </w:p>
        <w:p w14:paraId="4455CD80" w14:textId="48931659" w:rsidR="004771DD" w:rsidRPr="004771DD" w:rsidRDefault="004771DD" w:rsidP="004771D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any concerns regarding the competitive impact of the Acquisition on the supply of </w:t>
          </w:r>
          <w:r w:rsidR="006102B4">
            <w:rPr>
              <w:rFonts w:asciiTheme="minorHAnsi" w:hAnsiTheme="minorHAnsi"/>
              <w:sz w:val="22"/>
              <w:szCs w:val="22"/>
              <w:lang w:val="en-AU"/>
            </w:rPr>
            <w:t xml:space="preserve">music publishing services to </w:t>
          </w:r>
          <w:r w:rsidR="00202BEC">
            <w:rPr>
              <w:rFonts w:asciiTheme="minorHAnsi" w:hAnsiTheme="minorHAnsi"/>
              <w:sz w:val="22"/>
              <w:szCs w:val="22"/>
              <w:lang w:val="en-AU"/>
            </w:rPr>
            <w:t>artists</w:t>
          </w:r>
          <w:r w:rsidR="00487C40">
            <w:rPr>
              <w:rFonts w:asciiTheme="minorHAnsi" w:hAnsiTheme="minorHAnsi"/>
              <w:sz w:val="22"/>
              <w:szCs w:val="22"/>
              <w:lang w:val="en-AU"/>
            </w:rPr>
            <w:t xml:space="preserve"> </w:t>
          </w:r>
          <w:r w:rsidR="001250B1">
            <w:rPr>
              <w:rFonts w:asciiTheme="minorHAnsi" w:hAnsiTheme="minorHAnsi"/>
              <w:sz w:val="22"/>
              <w:szCs w:val="22"/>
              <w:lang w:val="en-AU"/>
            </w:rPr>
            <w:t xml:space="preserve">and </w:t>
          </w:r>
          <w:r w:rsidR="00487C40">
            <w:rPr>
              <w:rFonts w:asciiTheme="minorHAnsi" w:hAnsiTheme="minorHAnsi"/>
              <w:sz w:val="22"/>
              <w:szCs w:val="22"/>
              <w:lang w:val="en-AU"/>
            </w:rPr>
            <w:t>songwriters</w:t>
          </w:r>
          <w:r w:rsidR="001250B1">
            <w:rPr>
              <w:rFonts w:asciiTheme="minorHAnsi" w:hAnsiTheme="minorHAnsi"/>
              <w:sz w:val="22"/>
              <w:szCs w:val="22"/>
              <w:lang w:val="en-AU"/>
            </w:rPr>
            <w:t xml:space="preserve"> </w:t>
          </w:r>
          <w:r w:rsidR="00167FB6">
            <w:rPr>
              <w:rFonts w:asciiTheme="minorHAnsi" w:hAnsiTheme="minorHAnsi"/>
              <w:sz w:val="22"/>
              <w:szCs w:val="22"/>
              <w:lang w:val="en-AU"/>
            </w:rPr>
            <w:t xml:space="preserve">or the distribution of copyright </w:t>
          </w:r>
          <w:r w:rsidR="00167FB6">
            <w:rPr>
              <w:rFonts w:asciiTheme="minorHAnsi" w:hAnsiTheme="minorHAnsi"/>
              <w:sz w:val="22"/>
              <w:szCs w:val="22"/>
              <w:lang w:val="en-AU"/>
            </w:rPr>
            <w:lastRenderedPageBreak/>
            <w:t>musical works in Australia</w:t>
          </w:r>
          <w:r w:rsidR="006102B4">
            <w:rPr>
              <w:rFonts w:asciiTheme="minorHAnsi" w:hAnsiTheme="minorHAnsi"/>
              <w:sz w:val="22"/>
              <w:szCs w:val="22"/>
              <w:lang w:val="en-AU"/>
            </w:rPr>
            <w:t>.</w:t>
          </w:r>
          <w:r>
            <w:rPr>
              <w:rFonts w:asciiTheme="minorHAnsi" w:hAnsiTheme="minorHAnsi"/>
              <w:sz w:val="22"/>
              <w:szCs w:val="22"/>
              <w:lang w:val="en-AU"/>
            </w:rPr>
            <w:t xml:space="preserve"> Are Primary Wave and Kobalt close competitors</w:t>
          </w:r>
          <w:r w:rsidR="00167FB6">
            <w:rPr>
              <w:rFonts w:asciiTheme="minorHAnsi" w:hAnsiTheme="minorHAnsi"/>
              <w:sz w:val="22"/>
              <w:szCs w:val="22"/>
              <w:lang w:val="en-AU"/>
            </w:rPr>
            <w:t xml:space="preserve"> for either of these services</w:t>
          </w:r>
          <w:r>
            <w:rPr>
              <w:rFonts w:asciiTheme="minorHAnsi" w:hAnsiTheme="minorHAnsi"/>
              <w:sz w:val="22"/>
              <w:szCs w:val="22"/>
              <w:lang w:val="en-AU"/>
            </w:rPr>
            <w:t xml:space="preserve">, and what alternatives are available? </w:t>
          </w:r>
        </w:p>
        <w:p w14:paraId="2AB980AB" w14:textId="77777777" w:rsidR="004771DD" w:rsidRPr="00D430AE" w:rsidRDefault="004771DD" w:rsidP="004771DD">
          <w:pPr>
            <w:pStyle w:val="BoxText"/>
            <w:rPr>
              <w:rFonts w:asciiTheme="minorHAnsi" w:hAnsiTheme="minorHAnsi"/>
              <w:sz w:val="22"/>
              <w:szCs w:val="22"/>
            </w:rPr>
          </w:pPr>
        </w:p>
        <w:p w14:paraId="72063152" w14:textId="27619F89" w:rsidR="003A2655" w:rsidRPr="003A2655" w:rsidRDefault="00B73376" w:rsidP="003A2655">
          <w:pPr>
            <w:pStyle w:val="BodyText"/>
            <w:keepNext/>
            <w:numPr>
              <w:ilvl w:val="0"/>
              <w:numId w:val="30"/>
            </w:numPr>
            <w:spacing w:before="240"/>
            <w:rPr>
              <w:rFonts w:asciiTheme="minorHAnsi" w:hAnsiTheme="minorHAnsi"/>
              <w:sz w:val="22"/>
              <w:szCs w:val="22"/>
            </w:rPr>
          </w:pPr>
          <w:r>
            <w:rPr>
              <w:rFonts w:asciiTheme="minorHAnsi" w:hAnsiTheme="minorHAnsi"/>
              <w:sz w:val="22"/>
              <w:szCs w:val="22"/>
            </w:rPr>
            <w:t>Outline any concerns regarding whether</w:t>
          </w:r>
          <w:r w:rsidR="003A2655" w:rsidRPr="003A2655">
            <w:rPr>
              <w:rFonts w:asciiTheme="minorHAnsi" w:hAnsiTheme="minorHAnsi"/>
              <w:sz w:val="22"/>
              <w:szCs w:val="22"/>
            </w:rPr>
            <w:t xml:space="preserve"> the Acquisition will provide Primary Wave with the ability and/or incentive to restrict a competitor’s access to music publishing and royalty collection services supplied by Kobalt’s royalty collection business ‘amra’.  </w:t>
          </w:r>
        </w:p>
        <w:p w14:paraId="729F132B" w14:textId="77777777" w:rsidR="003A2655" w:rsidRPr="00D430AE" w:rsidRDefault="003A2655" w:rsidP="003A2655">
          <w:pPr>
            <w:pStyle w:val="BoxText"/>
            <w:rPr>
              <w:rFonts w:asciiTheme="minorHAnsi" w:hAnsiTheme="minorHAnsi"/>
              <w:sz w:val="22"/>
              <w:szCs w:val="22"/>
            </w:rPr>
          </w:pPr>
        </w:p>
        <w:p w14:paraId="5B52F0CF" w14:textId="35CECE46" w:rsidR="004771DD" w:rsidRPr="00D430AE" w:rsidRDefault="004771DD" w:rsidP="004771DD">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351C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988C" w14:textId="77777777" w:rsidR="006351C3" w:rsidRDefault="006351C3" w:rsidP="004B4412">
      <w:pPr>
        <w:spacing w:before="0"/>
      </w:pPr>
      <w:r>
        <w:separator/>
      </w:r>
    </w:p>
  </w:endnote>
  <w:endnote w:type="continuationSeparator" w:id="0">
    <w:p w14:paraId="6C1B1885" w14:textId="77777777" w:rsidR="006351C3" w:rsidRDefault="006351C3" w:rsidP="004B4412">
      <w:pPr>
        <w:spacing w:before="0"/>
      </w:pPr>
      <w:r>
        <w:continuationSeparator/>
      </w:r>
    </w:p>
  </w:endnote>
  <w:endnote w:type="continuationNotice" w:id="1">
    <w:p w14:paraId="2354EEE5" w14:textId="77777777" w:rsidR="006351C3" w:rsidRDefault="006351C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C203" w14:textId="77777777" w:rsidR="00BA2A6E" w:rsidRDefault="00BA2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C23F" w14:textId="77777777" w:rsidR="00BA2A6E" w:rsidRDefault="00BA2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255EA" w14:textId="77777777" w:rsidR="006351C3" w:rsidRDefault="006351C3" w:rsidP="004B4412">
      <w:pPr>
        <w:spacing w:before="0"/>
      </w:pPr>
      <w:r>
        <w:separator/>
      </w:r>
    </w:p>
  </w:footnote>
  <w:footnote w:type="continuationSeparator" w:id="0">
    <w:p w14:paraId="01FDE2D0" w14:textId="77777777" w:rsidR="006351C3" w:rsidRDefault="006351C3" w:rsidP="004B4412">
      <w:pPr>
        <w:spacing w:before="0"/>
      </w:pPr>
      <w:r>
        <w:continuationSeparator/>
      </w:r>
    </w:p>
  </w:footnote>
  <w:footnote w:type="continuationNotice" w:id="1">
    <w:p w14:paraId="1A968E54" w14:textId="77777777" w:rsidR="006351C3" w:rsidRDefault="006351C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D970" w14:textId="77777777" w:rsidR="00BA2A6E" w:rsidRDefault="00BA2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CC5E" w14:textId="77777777" w:rsidR="00BA2A6E" w:rsidRDefault="00BA2A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3CBC"/>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B46"/>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0B1"/>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1935"/>
    <w:rsid w:val="00162580"/>
    <w:rsid w:val="00163321"/>
    <w:rsid w:val="00163590"/>
    <w:rsid w:val="001652E8"/>
    <w:rsid w:val="001659AB"/>
    <w:rsid w:val="00167B01"/>
    <w:rsid w:val="00167B1A"/>
    <w:rsid w:val="00167FB6"/>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5C0"/>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808"/>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050"/>
    <w:rsid w:val="001E67F5"/>
    <w:rsid w:val="001E6AD2"/>
    <w:rsid w:val="001E6D54"/>
    <w:rsid w:val="001E6FE8"/>
    <w:rsid w:val="001F3D58"/>
    <w:rsid w:val="001F436D"/>
    <w:rsid w:val="001F492E"/>
    <w:rsid w:val="001F6AF8"/>
    <w:rsid w:val="001F6DA3"/>
    <w:rsid w:val="001F709B"/>
    <w:rsid w:val="002026CD"/>
    <w:rsid w:val="00202906"/>
    <w:rsid w:val="00202BEC"/>
    <w:rsid w:val="002048DE"/>
    <w:rsid w:val="0020645C"/>
    <w:rsid w:val="00207901"/>
    <w:rsid w:val="00212737"/>
    <w:rsid w:val="00215063"/>
    <w:rsid w:val="00215B17"/>
    <w:rsid w:val="00216E0E"/>
    <w:rsid w:val="00216F65"/>
    <w:rsid w:val="00216FA4"/>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AD8"/>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655"/>
    <w:rsid w:val="003A34ED"/>
    <w:rsid w:val="003A3716"/>
    <w:rsid w:val="003A40C5"/>
    <w:rsid w:val="003A4A54"/>
    <w:rsid w:val="003A5B19"/>
    <w:rsid w:val="003A671F"/>
    <w:rsid w:val="003A673F"/>
    <w:rsid w:val="003A7818"/>
    <w:rsid w:val="003B3F9D"/>
    <w:rsid w:val="003B409C"/>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2C7"/>
    <w:rsid w:val="0047684B"/>
    <w:rsid w:val="004771DD"/>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C40"/>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A0E"/>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49C"/>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04DD"/>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2B4"/>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1C3"/>
    <w:rsid w:val="00635B54"/>
    <w:rsid w:val="00635FEF"/>
    <w:rsid w:val="00642C3E"/>
    <w:rsid w:val="00646362"/>
    <w:rsid w:val="00646482"/>
    <w:rsid w:val="006465F9"/>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5A9F"/>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C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43"/>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5108"/>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3376"/>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A6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65C4"/>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09"/>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64D"/>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2026-05-17T23:55:00Z</dcterms:created>
  <dcterms:modified xsi:type="dcterms:W3CDTF">2026-05-19T00:19:00Z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2026-05-17T23:56:16Z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82c7d51d-f47d-4037-b19b-36d224b75748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