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AA517" w14:textId="69A54E68" w:rsidR="00B24A59" w:rsidRPr="00D430AE" w:rsidRDefault="00B24A59" w:rsidP="00B24A59">
      <w:pPr>
        <w:rPr>
          <w:rFonts w:asciiTheme="minorHAnsi" w:hAnsiTheme="minorHAnsi" w:cs="Arial"/>
          <w:szCs w:val="26"/>
        </w:rPr>
      </w:pPr>
    </w:p>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54B09842"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1861B2">
            <w:t>Chevron – Woodside asset swap</w:t>
          </w:r>
        </w:p>
        <w:p w14:paraId="3B287C00" w14:textId="0F513855" w:rsidR="00A23FD3" w:rsidRPr="00D430AE" w:rsidRDefault="001861B2" w:rsidP="00A23FD3">
          <w:pPr>
            <w:pStyle w:val="Titlepagefilenumber"/>
            <w:jc w:val="left"/>
            <w:rPr>
              <w:rFonts w:asciiTheme="minorHAnsi" w:hAnsiTheme="minorHAnsi"/>
            </w:rPr>
          </w:pPr>
          <w:r>
            <w:rPr>
              <w:rFonts w:asciiTheme="minorHAnsi" w:hAnsiTheme="minorHAnsi"/>
            </w:rPr>
            <w:t>MN-20034</w:t>
          </w:r>
        </w:p>
        <w:p w14:paraId="51182443" w14:textId="7107DA05" w:rsidR="00AC62DE" w:rsidRPr="00D430AE" w:rsidRDefault="0048658D" w:rsidP="00A23FD3">
          <w:pPr>
            <w:pStyle w:val="Heading2"/>
            <w:spacing w:before="240" w:after="240"/>
            <w:rPr>
              <w:highlight w:val="yellow"/>
            </w:rPr>
          </w:pPr>
          <w:r w:rsidRPr="00D430AE">
            <w:t>Deadline to respond:</w:t>
          </w:r>
          <w:r w:rsidR="00BC42B2">
            <w:t xml:space="preserve"> Wednesday</w:t>
          </w:r>
          <w:r w:rsidR="00A23FD3" w:rsidRPr="00D430AE">
            <w:t xml:space="preserve"> </w:t>
          </w:r>
          <w:r w:rsidR="00255537">
            <w:t>26 August 2026</w:t>
          </w:r>
        </w:p>
        <w:p w14:paraId="03108491" w14:textId="60CE58F4" w:rsidR="00E772B4" w:rsidRPr="00D430AE" w:rsidRDefault="00E772B4" w:rsidP="00E772B4">
          <w:pPr>
            <w:rPr>
              <w:rFonts w:asciiTheme="minorHAnsi" w:hAnsiTheme="minorHAnsi"/>
              <w:bCs/>
            </w:rPr>
          </w:pPr>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xml:space="preserve">) is currently assessing </w:t>
          </w:r>
          <w:r w:rsidR="001861B2">
            <w:rPr>
              <w:rFonts w:asciiTheme="minorHAnsi" w:hAnsiTheme="minorHAnsi"/>
            </w:rPr>
            <w:t>Chevron Australia Pty Ltd (</w:t>
          </w:r>
          <w:r w:rsidR="001861B2" w:rsidRPr="001861B2">
            <w:rPr>
              <w:rFonts w:asciiTheme="minorHAnsi" w:hAnsiTheme="minorHAnsi"/>
              <w:b/>
              <w:bCs/>
            </w:rPr>
            <w:t>Chevron</w:t>
          </w:r>
          <w:r w:rsidR="001861B2">
            <w:rPr>
              <w:rFonts w:asciiTheme="minorHAnsi" w:hAnsiTheme="minorHAnsi"/>
            </w:rPr>
            <w:t>) and Woodside Energy Ltd (</w:t>
          </w:r>
          <w:r w:rsidR="001861B2" w:rsidRPr="001861B2">
            <w:rPr>
              <w:rFonts w:asciiTheme="minorHAnsi" w:hAnsiTheme="minorHAnsi"/>
              <w:b/>
              <w:bCs/>
            </w:rPr>
            <w:t>Woodside</w:t>
          </w:r>
          <w:r w:rsidR="001861B2">
            <w:rPr>
              <w:rFonts w:asciiTheme="minorHAnsi" w:hAnsiTheme="minorHAnsi"/>
            </w:rPr>
            <w:t xml:space="preserve">)’s proposed </w:t>
          </w:r>
          <w:r w:rsidR="00E540EC">
            <w:rPr>
              <w:rFonts w:asciiTheme="minorHAnsi" w:hAnsiTheme="minorHAnsi"/>
            </w:rPr>
            <w:t xml:space="preserve">asset swap, which will result in Woodside acquiring Chevron’s interest in the </w:t>
          </w:r>
          <w:proofErr w:type="gramStart"/>
          <w:r w:rsidR="00E540EC">
            <w:rPr>
              <w:rFonts w:asciiTheme="minorHAnsi" w:hAnsiTheme="minorHAnsi"/>
            </w:rPr>
            <w:t>North West</w:t>
          </w:r>
          <w:proofErr w:type="gramEnd"/>
          <w:r w:rsidR="00E540EC">
            <w:rPr>
              <w:rFonts w:asciiTheme="minorHAnsi" w:hAnsiTheme="minorHAnsi"/>
            </w:rPr>
            <w:t xml:space="preserve"> Shelf (NWS) Project, NWS Oil Project, and Angel Carbon Capture and Storage Project, and Chevon acquiring Woodside’s interest in the Wheatstone and Julimar-Brunello </w:t>
          </w:r>
          <w:r w:rsidR="00EC79BE">
            <w:rPr>
              <w:rFonts w:asciiTheme="minorHAnsi" w:hAnsiTheme="minorHAnsi"/>
            </w:rPr>
            <w:t>fields</w:t>
          </w:r>
          <w:r w:rsidR="001D7D2E">
            <w:rPr>
              <w:rFonts w:asciiTheme="minorHAnsi" w:hAnsiTheme="minorHAnsi"/>
            </w:rPr>
            <w:t xml:space="preserve"> (the </w:t>
          </w:r>
          <w:r w:rsidR="001D7D2E" w:rsidRPr="001D7D2E">
            <w:rPr>
              <w:rFonts w:asciiTheme="minorHAnsi" w:hAnsiTheme="minorHAnsi"/>
              <w:b/>
              <w:bCs/>
            </w:rPr>
            <w:t>Proposed Transactions</w:t>
          </w:r>
          <w:r w:rsidR="001D7D2E">
            <w:rPr>
              <w:rFonts w:asciiTheme="minorHAnsi" w:hAnsiTheme="minorHAnsi"/>
            </w:rPr>
            <w:t>)</w:t>
          </w:r>
          <w:r w:rsidR="002D56CB" w:rsidRPr="00D430AE">
            <w:rPr>
              <w:rFonts w:asciiTheme="minorHAnsi" w:hAnsiTheme="minorHAnsi"/>
              <w:bCs/>
            </w:rPr>
            <w:t>.</w:t>
          </w:r>
        </w:p>
        <w:p w14:paraId="2CFCC2E1" w14:textId="5E9791F8"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w:t>
          </w:r>
          <w:r w:rsidR="001D7D2E">
            <w:rPr>
              <w:rFonts w:asciiTheme="minorHAnsi" w:hAnsiTheme="minorHAnsi"/>
            </w:rPr>
            <w:t>Proposed Transactions</w:t>
          </w:r>
          <w:r w:rsidRPr="00D430AE">
            <w:rPr>
              <w:rFonts w:asciiTheme="minorHAnsi" w:hAnsiTheme="minorHAnsi"/>
            </w:rPr>
            <w:t>, see</w:t>
          </w:r>
          <w:r w:rsidR="00631F19" w:rsidRPr="00D430AE">
            <w:rPr>
              <w:rFonts w:asciiTheme="minorHAnsi" w:hAnsiTheme="minorHAnsi"/>
            </w:rPr>
            <w:t xml:space="preserve"> the ACCC’s </w:t>
          </w:r>
          <w:hyperlink r:id="rId9"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1039982D"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w:t>
          </w:r>
          <w:r w:rsidR="001D7D2E">
            <w:rPr>
              <w:rFonts w:asciiTheme="minorHAnsi" w:hAnsiTheme="minorHAnsi"/>
            </w:rPr>
            <w:t>Proposed Transactions</w:t>
          </w:r>
          <w:r w:rsidR="00CA4B9B" w:rsidRPr="00D430AE">
            <w:rPr>
              <w:rFonts w:asciiTheme="minorHAnsi" w:hAnsiTheme="minorHAnsi"/>
            </w:rPr>
            <w:t xml:space="preserve">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255537">
            <w:rPr>
              <w:rFonts w:asciiTheme="minorHAnsi" w:hAnsiTheme="minorHAnsi"/>
            </w:rPr>
            <w:t>26 August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0"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r w:rsidR="001861B2">
            <w:rPr>
              <w:rFonts w:asciiTheme="minorHAnsi" w:hAnsiTheme="minorHAnsi"/>
              <w:i/>
              <w:iCs/>
            </w:rPr>
            <w:t xml:space="preserve">Chevron </w:t>
          </w:r>
          <w:r w:rsidR="00BB0617">
            <w:rPr>
              <w:rFonts w:asciiTheme="minorHAnsi" w:hAnsiTheme="minorHAnsi"/>
              <w:i/>
              <w:iCs/>
            </w:rPr>
            <w:t>–</w:t>
          </w:r>
          <w:r w:rsidR="001861B2">
            <w:rPr>
              <w:rFonts w:asciiTheme="minorHAnsi" w:hAnsiTheme="minorHAnsi"/>
              <w:i/>
              <w:iCs/>
            </w:rPr>
            <w:t xml:space="preserve"> Woodside</w:t>
          </w:r>
          <w:r w:rsidR="00BB0617">
            <w:rPr>
              <w:rFonts w:asciiTheme="minorHAnsi" w:hAnsiTheme="minorHAnsi"/>
              <w:i/>
              <w:iCs/>
            </w:rPr>
            <w:t xml:space="preserve"> asset swap</w:t>
          </w:r>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62ED0A86" w:rsidR="009D220E" w:rsidRPr="00D430AE" w:rsidRDefault="009D220E" w:rsidP="00E772B4">
          <w:pPr>
            <w:rPr>
              <w:rFonts w:asciiTheme="minorHAnsi" w:hAnsiTheme="minorHAnsi"/>
              <w:i/>
              <w:iCs/>
            </w:rPr>
          </w:pPr>
          <w:bookmarkStart w:id="0"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1"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1861B2">
            <w:rPr>
              <w:rFonts w:asciiTheme="minorHAnsi" w:hAnsiTheme="minorHAnsi"/>
              <w:i/>
              <w:iCs/>
            </w:rPr>
            <w:t xml:space="preserve">Chevron </w:t>
          </w:r>
          <w:r w:rsidR="006D1B76" w:rsidRPr="00D430AE">
            <w:rPr>
              <w:rFonts w:asciiTheme="minorHAnsi" w:hAnsiTheme="minorHAnsi"/>
              <w:i/>
              <w:iCs/>
            </w:rPr>
            <w:t xml:space="preserve">– </w:t>
          </w:r>
          <w:r w:rsidR="001861B2">
            <w:rPr>
              <w:rFonts w:asciiTheme="minorHAnsi" w:hAnsiTheme="minorHAnsi"/>
              <w:i/>
              <w:iCs/>
            </w:rPr>
            <w:t>Woodside</w:t>
          </w:r>
          <w:r w:rsidR="00BB0617">
            <w:rPr>
              <w:rFonts w:asciiTheme="minorHAnsi" w:hAnsiTheme="minorHAnsi"/>
              <w:i/>
              <w:iCs/>
            </w:rPr>
            <w:t xml:space="preserve"> asset swap</w:t>
          </w:r>
          <w:r w:rsidR="006D1B76" w:rsidRPr="00D430AE">
            <w:rPr>
              <w:rFonts w:asciiTheme="minorHAnsi" w:hAnsiTheme="minorHAnsi"/>
            </w:rPr>
            <w:t>.</w:t>
          </w:r>
          <w:bookmarkEnd w:id="0"/>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w:t>
          </w:r>
          <w:proofErr w:type="gramStart"/>
          <w:r w:rsidR="002F29A8" w:rsidRPr="00D430AE">
            <w:rPr>
              <w:rFonts w:asciiTheme="minorHAnsi" w:hAnsiTheme="minorHAnsi"/>
            </w:rPr>
            <w:t>take into account</w:t>
          </w:r>
          <w:proofErr w:type="gramEnd"/>
          <w:r w:rsidR="002F29A8" w:rsidRPr="00D430AE">
            <w:rPr>
              <w:rFonts w:asciiTheme="minorHAnsi" w:hAnsiTheme="minorHAnsi"/>
            </w:rPr>
            <w:t xml:space="preserve">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57C2C75B"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2" w:history="1">
            <w:r w:rsidR="00553AD0">
              <w:rPr>
                <w:rStyle w:val="Hyperlink"/>
              </w:rPr>
              <w:t>general confidentiality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t xml:space="preserve">Questions </w:t>
          </w:r>
        </w:p>
        <w:p w14:paraId="41E64392" w14:textId="6B3344E1"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w:t>
          </w:r>
          <w:r w:rsidR="001D7D2E">
            <w:rPr>
              <w:rFonts w:asciiTheme="minorHAnsi" w:hAnsiTheme="minorHAnsi"/>
              <w:sz w:val="22"/>
              <w:szCs w:val="22"/>
              <w:lang w:val="en-AU"/>
            </w:rPr>
            <w:t>Proposed Transactions</w:t>
          </w:r>
          <w:r w:rsidR="00440FDE" w:rsidRPr="00D430AE">
            <w:rPr>
              <w:rFonts w:asciiTheme="minorHAnsi" w:hAnsiTheme="minorHAnsi"/>
              <w:sz w:val="22"/>
              <w:szCs w:val="22"/>
              <w:lang w:val="en-AU"/>
            </w:rPr>
            <w:t xml:space="preserve"> on competition</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0E602BBC"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lastRenderedPageBreak/>
            <w:t xml:space="preserve">Provide any additional information or comments that you consider relevant to the ACCC’s assessment of the </w:t>
          </w:r>
          <w:r w:rsidR="001D7D2E">
            <w:rPr>
              <w:rFonts w:asciiTheme="minorHAnsi" w:hAnsiTheme="minorHAnsi"/>
              <w:sz w:val="22"/>
              <w:szCs w:val="22"/>
              <w:lang w:val="en-AU"/>
            </w:rPr>
            <w:t>Proposed Transactions</w:t>
          </w:r>
          <w:r w:rsidRPr="00D430AE">
            <w:rPr>
              <w:rFonts w:asciiTheme="minorHAnsi" w:hAnsiTheme="minorHAnsi"/>
              <w:sz w:val="22"/>
              <w:szCs w:val="22"/>
              <w:lang w:val="en-AU"/>
            </w:rPr>
            <w:t>.</w:t>
          </w:r>
        </w:p>
        <w:p w14:paraId="3C6C290A" w14:textId="77777777" w:rsidR="00CD1C13" w:rsidRPr="00D430AE" w:rsidRDefault="00CD1C13" w:rsidP="00CD1C13">
          <w:pPr>
            <w:pStyle w:val="BoxText"/>
            <w:rPr>
              <w:rFonts w:asciiTheme="minorHAnsi" w:hAnsiTheme="minorHAnsi"/>
              <w:sz w:val="22"/>
              <w:szCs w:val="22"/>
            </w:rPr>
          </w:pPr>
        </w:p>
        <w:p w14:paraId="2DFE6B2E" w14:textId="63920509"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1"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Pr="00D430AE">
            <w:rPr>
              <w:rFonts w:asciiTheme="minorHAnsi" w:hAnsiTheme="minorHAnsi"/>
              <w:sz w:val="22"/>
              <w:szCs w:val="22"/>
              <w:lang w:val="en-AU"/>
            </w:rPr>
            <w:t xml:space="preserve"> </w:t>
          </w:r>
          <w:r w:rsidR="001861B2">
            <w:rPr>
              <w:rFonts w:asciiTheme="minorHAnsi" w:hAnsiTheme="minorHAnsi"/>
              <w:sz w:val="22"/>
              <w:szCs w:val="22"/>
              <w:lang w:val="en-AU"/>
            </w:rPr>
            <w:t>Chevron</w:t>
          </w:r>
          <w:r w:rsidRPr="00D430AE">
            <w:rPr>
              <w:rFonts w:asciiTheme="minorHAnsi" w:hAnsiTheme="minorHAnsi"/>
              <w:sz w:val="22"/>
              <w:szCs w:val="22"/>
              <w:lang w:val="en-AU"/>
            </w:rPr>
            <w:t xml:space="preserve"> and</w:t>
          </w:r>
          <w:r w:rsidR="00EC46E6" w:rsidRPr="00D430AE">
            <w:rPr>
              <w:rFonts w:asciiTheme="minorHAnsi" w:hAnsiTheme="minorHAnsi"/>
              <w:sz w:val="22"/>
              <w:szCs w:val="22"/>
              <w:lang w:val="en-AU"/>
            </w:rPr>
            <w:t>/</w:t>
          </w:r>
          <w:r w:rsidRPr="00D430AE">
            <w:rPr>
              <w:rFonts w:asciiTheme="minorHAnsi" w:hAnsiTheme="minorHAnsi"/>
              <w:sz w:val="22"/>
              <w:szCs w:val="22"/>
              <w:lang w:val="en-AU"/>
            </w:rPr>
            <w:t xml:space="preserve">or </w:t>
          </w:r>
          <w:r w:rsidR="001861B2">
            <w:rPr>
              <w:rFonts w:asciiTheme="minorHAnsi" w:hAnsiTheme="minorHAnsi"/>
              <w:sz w:val="22"/>
              <w:szCs w:val="22"/>
              <w:lang w:val="en-AU"/>
            </w:rPr>
            <w:t>Woodside</w:t>
          </w:r>
          <w:r w:rsidR="004C4854" w:rsidRPr="00D430AE">
            <w:rPr>
              <w:rFonts w:asciiTheme="minorHAnsi" w:hAnsiTheme="minorHAnsi"/>
              <w:sz w:val="22"/>
              <w:szCs w:val="22"/>
              <w:lang w:val="en-AU"/>
            </w:rPr>
            <w:t>.</w:t>
          </w:r>
        </w:p>
        <w:bookmarkEnd w:id="1"/>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000000"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2"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3708BC02"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For further information on confidentiality, see the ACCC’s</w:t>
            </w:r>
            <w:r w:rsidRPr="00553AD0">
              <w:rPr>
                <w:rStyle w:val="Strong"/>
                <w:rFonts w:asciiTheme="minorHAnsi" w:hAnsiTheme="minorHAnsi"/>
                <w:color w:val="000000" w:themeColor="text1"/>
                <w:szCs w:val="20"/>
              </w:rPr>
              <w:t xml:space="preserve"> </w:t>
            </w:r>
            <w:hyperlink r:id="rId13" w:history="1">
              <w:r w:rsidR="002A454F" w:rsidRPr="002A454F">
                <w:rPr>
                  <w:rStyle w:val="Hyperlink"/>
                  <w:b w:val="0"/>
                  <w:bCs/>
                  <w:sz w:val="20"/>
                  <w:szCs w:val="20"/>
                  <w:u w:val="none"/>
                </w:rPr>
                <w:t>c</w:t>
              </w:r>
              <w:r w:rsidR="002A454F" w:rsidRPr="002A454F">
                <w:rPr>
                  <w:rStyle w:val="Hyperlink"/>
                  <w:b w:val="0"/>
                  <w:sz w:val="20"/>
                  <w:szCs w:val="20"/>
                  <w:u w:val="none"/>
                </w:rPr>
                <w:t xml:space="preserve">onfidentiality quick </w:t>
              </w:r>
              <w:r w:rsidR="00553AD0" w:rsidRPr="002A454F">
                <w:rPr>
                  <w:rStyle w:val="Hyperlink"/>
                  <w:b w:val="0"/>
                  <w:sz w:val="20"/>
                  <w:szCs w:val="20"/>
                  <w:u w:val="none"/>
                </w:rPr>
                <w:t>guide</w:t>
              </w:r>
            </w:hyperlink>
            <w:r w:rsidR="0045354E" w:rsidRPr="00553AD0">
              <w:rPr>
                <w:rStyle w:val="Strong"/>
                <w:rFonts w:asciiTheme="minorHAnsi" w:hAnsiTheme="minorHAnsi"/>
                <w:color w:val="000000" w:themeColor="text1"/>
                <w:szCs w:val="20"/>
              </w:rPr>
              <w:t>.</w:t>
            </w:r>
            <w:r w:rsidRPr="00553AD0">
              <w:rPr>
                <w:rStyle w:val="Strong"/>
                <w:rFonts w:asciiTheme="minorHAnsi" w:hAnsiTheme="minorHAnsi"/>
                <w:color w:val="000000" w:themeColor="text1"/>
                <w:szCs w:val="20"/>
              </w:rPr>
              <w:t xml:space="preserve"> </w:t>
            </w:r>
            <w:bookmarkEnd w:id="2"/>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footerReference w:type="default" r:id="rId14"/>
      <w:headerReference w:type="first" r:id="rId15"/>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103FD3" w14:textId="77777777" w:rsidR="009D4A23" w:rsidRDefault="009D4A23" w:rsidP="004B4412">
      <w:pPr>
        <w:spacing w:before="0"/>
      </w:pPr>
      <w:r>
        <w:separator/>
      </w:r>
    </w:p>
  </w:endnote>
  <w:endnote w:type="continuationSeparator" w:id="0">
    <w:p w14:paraId="25E5E7C0" w14:textId="77777777" w:rsidR="009D4A23" w:rsidRDefault="009D4A23" w:rsidP="004B4412">
      <w:pPr>
        <w:spacing w:before="0"/>
      </w:pPr>
      <w:r>
        <w:continuationSeparator/>
      </w:r>
    </w:p>
  </w:endnote>
  <w:endnote w:type="continuationNotice" w:id="1">
    <w:p w14:paraId="796B9CBF" w14:textId="77777777" w:rsidR="009D4A23" w:rsidRDefault="009D4A23">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8F9069" w14:textId="77777777" w:rsidR="009D4A23" w:rsidRDefault="009D4A23" w:rsidP="004B4412">
      <w:pPr>
        <w:spacing w:before="0"/>
      </w:pPr>
      <w:r>
        <w:separator/>
      </w:r>
    </w:p>
  </w:footnote>
  <w:footnote w:type="continuationSeparator" w:id="0">
    <w:p w14:paraId="3DFF1513" w14:textId="77777777" w:rsidR="009D4A23" w:rsidRDefault="009D4A23" w:rsidP="004B4412">
      <w:pPr>
        <w:spacing w:before="0"/>
      </w:pPr>
      <w:r>
        <w:continuationSeparator/>
      </w:r>
    </w:p>
  </w:footnote>
  <w:footnote w:type="continuationNotice" w:id="1">
    <w:p w14:paraId="7008A692" w14:textId="77777777" w:rsidR="009D4A23" w:rsidRDefault="009D4A23">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removePersonalInformation/>
  <w:removeDateAndTime/>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2EF7"/>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18C"/>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1B2"/>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3C72"/>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D7D2E"/>
    <w:rsid w:val="001E0525"/>
    <w:rsid w:val="001E06EC"/>
    <w:rsid w:val="001E0A7C"/>
    <w:rsid w:val="001E1875"/>
    <w:rsid w:val="001E2654"/>
    <w:rsid w:val="001E3CB1"/>
    <w:rsid w:val="001E4F15"/>
    <w:rsid w:val="001E5763"/>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537"/>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54F"/>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076"/>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7D7"/>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976"/>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150D"/>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4B00"/>
    <w:rsid w:val="00545EC1"/>
    <w:rsid w:val="00546637"/>
    <w:rsid w:val="00546761"/>
    <w:rsid w:val="00547CCF"/>
    <w:rsid w:val="00550F68"/>
    <w:rsid w:val="00551F91"/>
    <w:rsid w:val="005522A3"/>
    <w:rsid w:val="00553AD0"/>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4ECE"/>
    <w:rsid w:val="0057704C"/>
    <w:rsid w:val="005770B9"/>
    <w:rsid w:val="00577A09"/>
    <w:rsid w:val="00577E4A"/>
    <w:rsid w:val="0058101C"/>
    <w:rsid w:val="005817D1"/>
    <w:rsid w:val="00582220"/>
    <w:rsid w:val="00582A60"/>
    <w:rsid w:val="0058424B"/>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8C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55C8"/>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184C"/>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1363"/>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4E9"/>
    <w:rsid w:val="00922A90"/>
    <w:rsid w:val="00922C95"/>
    <w:rsid w:val="00923329"/>
    <w:rsid w:val="009233EE"/>
    <w:rsid w:val="00923F9D"/>
    <w:rsid w:val="00925048"/>
    <w:rsid w:val="00930410"/>
    <w:rsid w:val="009319D4"/>
    <w:rsid w:val="0093301E"/>
    <w:rsid w:val="009330FA"/>
    <w:rsid w:val="00935F0A"/>
    <w:rsid w:val="009371D2"/>
    <w:rsid w:val="00942B14"/>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A23"/>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5933"/>
    <w:rsid w:val="009F75D6"/>
    <w:rsid w:val="009F75EB"/>
    <w:rsid w:val="009F7B9E"/>
    <w:rsid w:val="009F7BE4"/>
    <w:rsid w:val="00A01818"/>
    <w:rsid w:val="00A02A62"/>
    <w:rsid w:val="00A04A5B"/>
    <w:rsid w:val="00A0516D"/>
    <w:rsid w:val="00A06206"/>
    <w:rsid w:val="00A0690B"/>
    <w:rsid w:val="00A06ACC"/>
    <w:rsid w:val="00A10975"/>
    <w:rsid w:val="00A119DE"/>
    <w:rsid w:val="00A13008"/>
    <w:rsid w:val="00A14B48"/>
    <w:rsid w:val="00A1665B"/>
    <w:rsid w:val="00A16A80"/>
    <w:rsid w:val="00A22C87"/>
    <w:rsid w:val="00A239D9"/>
    <w:rsid w:val="00A23FD3"/>
    <w:rsid w:val="00A24D2B"/>
    <w:rsid w:val="00A25755"/>
    <w:rsid w:val="00A25A45"/>
    <w:rsid w:val="00A268EA"/>
    <w:rsid w:val="00A27145"/>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178"/>
    <w:rsid w:val="00A80711"/>
    <w:rsid w:val="00A81A4C"/>
    <w:rsid w:val="00A82967"/>
    <w:rsid w:val="00A82C39"/>
    <w:rsid w:val="00A82EF2"/>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87FB8"/>
    <w:rsid w:val="00B90554"/>
    <w:rsid w:val="00B93EB0"/>
    <w:rsid w:val="00B9418E"/>
    <w:rsid w:val="00B94991"/>
    <w:rsid w:val="00B94B5A"/>
    <w:rsid w:val="00B96036"/>
    <w:rsid w:val="00B96B75"/>
    <w:rsid w:val="00BA01FD"/>
    <w:rsid w:val="00BA11D1"/>
    <w:rsid w:val="00BA257E"/>
    <w:rsid w:val="00BA2B14"/>
    <w:rsid w:val="00BA4665"/>
    <w:rsid w:val="00BA6C58"/>
    <w:rsid w:val="00BB0617"/>
    <w:rsid w:val="00BB1E24"/>
    <w:rsid w:val="00BB275E"/>
    <w:rsid w:val="00BB2927"/>
    <w:rsid w:val="00BB2FB2"/>
    <w:rsid w:val="00BB3304"/>
    <w:rsid w:val="00BB784B"/>
    <w:rsid w:val="00BC1EE9"/>
    <w:rsid w:val="00BC21BC"/>
    <w:rsid w:val="00BC2D9B"/>
    <w:rsid w:val="00BC36C1"/>
    <w:rsid w:val="00BC3A6F"/>
    <w:rsid w:val="00BC4021"/>
    <w:rsid w:val="00BC42B2"/>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0EC"/>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C79BE"/>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400E"/>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accc.gov.au/about-us/publications/merger-control-regime-quick-guide-for-businesses-providing-confidential-information-to-the-accc"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accc.gov.au/general-confidentiality-claims-template"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mergers@accc.gov.au" TargetMode="External"/><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hyperlink" Target="mailto:mergers@accc.gov.au" TargetMode="External"/><Relationship Id="rId4" Type="http://schemas.openxmlformats.org/officeDocument/2006/relationships/styles" Target="styles.xml"/><Relationship Id="rId9" Type="http://schemas.openxmlformats.org/officeDocument/2006/relationships/hyperlink" Target="https://www.accc.gov.au/public-registers/mergers-and-acquisitions-registers/acquisitions-register?init=1&amp;f%5B0%5D=acccgov_merger_matter_status%3Aunder_assessment"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639</Words>
  <Characters>3647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2026-08-18T23:23:00Z</dcterms:created>
  <dcterms:modified xsi:type="dcterms:W3CDTF">2026-08-18T23:24:00Z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2026-08-18T23:24:57Z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4dbc0d62-b82b-469f-a26d-d6b76431f3d4</vt:lpwstr>
  </property>
  <property fmtid="{D5CDD505-2E9C-101B-9397-08002B2CF9AE}" pid="8" name="MSIP_Label_d9d5a995-dfdf-4407-9a97-edbbc68c9f53_ContentBits">
    <vt:lpwstr>0</vt:lpwstr>
  </property>
  <property fmtid="{D5CDD505-2E9C-101B-9397-08002B2CF9AE}" pid="9" name="MSIP_Label_d9d5a995-dfdf-4407-9a97-edbbc68c9f53_Tag">
    <vt:lpwstr>10, 0, 1, 1</vt:lpwstr>
  </property>
</Properties>
</file>