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17D12A4D" w:rsidR="0048658D" w:rsidRDefault="00B24A59" w:rsidP="00B24A59">
          <w:pPr>
            <w:pStyle w:val="Heading1"/>
          </w:pPr>
          <w:r>
            <w:rPr>
              <w:rFonts w:cs="Arial"/>
              <w:szCs w:val="26"/>
            </w:rPr>
            <w:t>Q</w:t>
          </w:r>
          <w:r w:rsidR="0048658D">
            <w:t>uestionnaire</w:t>
          </w:r>
          <w:r w:rsidR="00A23FD3">
            <w:t xml:space="preserve">: </w:t>
          </w:r>
          <w:r w:rsidR="00984B7D">
            <w:t>Salesforce</w:t>
          </w:r>
          <w:r w:rsidR="008C09AC">
            <w:t xml:space="preserve"> </w:t>
          </w:r>
          <w:r w:rsidR="00A23FD3">
            <w:t xml:space="preserve">– </w:t>
          </w:r>
          <w:r w:rsidR="00984B7D">
            <w:t>Qualified</w:t>
          </w:r>
          <w:r w:rsidR="00A23FD3">
            <w:t xml:space="preserve"> </w:t>
          </w:r>
        </w:p>
        <w:p w14:paraId="3B287C00" w14:textId="36611032" w:rsidR="00A23FD3" w:rsidRDefault="00984B7D" w:rsidP="00A23FD3">
          <w:pPr>
            <w:pStyle w:val="Titlepagefilenumber"/>
            <w:jc w:val="left"/>
          </w:pPr>
          <w:r>
            <w:t>MN-85007</w:t>
          </w:r>
        </w:p>
        <w:p w14:paraId="51182443" w14:textId="5D8AB9BE"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6110C9">
            <w:t>26 February 2026</w:t>
          </w:r>
        </w:p>
        <w:p w14:paraId="03108491" w14:textId="4BC1C5A6" w:rsidR="00E772B4" w:rsidRDefault="00E772B4" w:rsidP="00E772B4">
          <w:pPr>
            <w:rPr>
              <w:b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021145">
            <w:t>Salesforce, Inc’s (</w:t>
          </w:r>
          <w:r w:rsidR="00021145">
            <w:rPr>
              <w:b/>
              <w:bCs/>
            </w:rPr>
            <w:t>Salesforce</w:t>
          </w:r>
          <w:r w:rsidR="00021145">
            <w:t xml:space="preserve">) </w:t>
          </w:r>
          <w:r w:rsidR="00E50F05" w:rsidRPr="00021145">
            <w:rPr>
              <w:bCs/>
            </w:rPr>
            <w:t xml:space="preserve">proposed </w:t>
          </w:r>
          <w:r w:rsidR="002D56CB" w:rsidRPr="00021145">
            <w:rPr>
              <w:bCs/>
            </w:rPr>
            <w:t xml:space="preserve">acquisition of </w:t>
          </w:r>
          <w:proofErr w:type="gramStart"/>
          <w:r w:rsidR="00021145">
            <w:rPr>
              <w:bCs/>
            </w:rPr>
            <w:t>all of</w:t>
          </w:r>
          <w:proofErr w:type="gramEnd"/>
          <w:r w:rsidR="00021145">
            <w:rPr>
              <w:bCs/>
            </w:rPr>
            <w:t xml:space="preserve"> the outstanding voting securities of</w:t>
          </w:r>
          <w:r w:rsidR="002D56CB" w:rsidRPr="00021145">
            <w:rPr>
              <w:bCs/>
            </w:rPr>
            <w:t xml:space="preserve"> </w:t>
          </w:r>
          <w:r w:rsidR="00021145" w:rsidRPr="00021145">
            <w:rPr>
              <w:bCs/>
            </w:rPr>
            <w:t>Qualified.com, Inc (</w:t>
          </w:r>
          <w:r w:rsidR="00021145" w:rsidRPr="00021145">
            <w:rPr>
              <w:b/>
            </w:rPr>
            <w:t>Qualified</w:t>
          </w:r>
          <w:r w:rsidR="00021145" w:rsidRPr="00021145">
            <w:rPr>
              <w:bCs/>
            </w:rPr>
            <w:t>)</w:t>
          </w:r>
          <w:r w:rsidR="002D56CB" w:rsidRPr="00021145">
            <w:rPr>
              <w:bCs/>
            </w:rPr>
            <w:t xml:space="preserve"> (the </w:t>
          </w:r>
          <w:r w:rsidR="002D56CB" w:rsidRPr="00021145">
            <w:rPr>
              <w:b/>
              <w:bCs/>
            </w:rPr>
            <w:t>Acquisition</w:t>
          </w:r>
          <w:r w:rsidR="002D56CB" w:rsidRPr="00021145">
            <w:rPr>
              <w:bCs/>
            </w:rPr>
            <w:t>).</w:t>
          </w:r>
          <w:r w:rsidR="002D56CB">
            <w:rPr>
              <w:bCs/>
            </w:rPr>
            <w:t xml:space="preserve"> </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9" w:history="1">
            <w:r w:rsidR="00631F19" w:rsidRPr="007A2972">
              <w:rPr>
                <w:rStyle w:val="Hyperlink"/>
              </w:rPr>
              <w:t>Acquisitions Register</w:t>
            </w:r>
          </w:hyperlink>
          <w:r w:rsidR="00631F19">
            <w:t>.</w:t>
          </w:r>
        </w:p>
        <w:p w14:paraId="393554F4" w14:textId="5F974341"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6110C9" w:rsidRPr="006110C9">
            <w:rPr>
              <w:b/>
              <w:bCs/>
            </w:rPr>
            <w:t>26 February 2026</w:t>
          </w:r>
          <w:r w:rsidR="00CB6FED">
            <w:t xml:space="preserve"> via email to</w:t>
          </w:r>
          <w:r w:rsidR="008A70E9">
            <w:t xml:space="preserve"> </w:t>
          </w:r>
          <w:hyperlink r:id="rId10"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367500">
            <w:rPr>
              <w:i/>
              <w:iCs/>
            </w:rPr>
            <w:t>Salesforce - Qualified</w:t>
          </w:r>
          <w:bookmarkEnd w:id="0"/>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3467E1C6"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1" w:history="1">
            <w:r w:rsidR="00B244CE" w:rsidRPr="00CB1D7C">
              <w:rPr>
                <w:rStyle w:val="Hyperlink"/>
              </w:rPr>
              <w:t>mergers@accc.gov.au</w:t>
            </w:r>
          </w:hyperlink>
          <w:r w:rsidR="00B244CE">
            <w:t xml:space="preserve"> </w:t>
          </w:r>
          <w:r w:rsidR="006D1B76">
            <w:t xml:space="preserve">with the title </w:t>
          </w:r>
          <w:r w:rsidR="006D1B76">
            <w:rPr>
              <w:i/>
              <w:iCs/>
            </w:rPr>
            <w:t>Request for call re:</w:t>
          </w:r>
          <w:r w:rsidR="00367500">
            <w:rPr>
              <w:i/>
              <w:iCs/>
            </w:rPr>
            <w:t xml:space="preserve"> Salesforce – Qualified</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w:t>
          </w:r>
          <w:proofErr w:type="spellStart"/>
          <w:r w:rsidR="00A745B5">
            <w:t>Cth</w:t>
          </w:r>
          <w:proofErr w:type="spellEnd"/>
          <w:r w:rsidR="00A745B5">
            <w:t xml:space="preserve">) (the </w:t>
          </w:r>
          <w:r w:rsidR="00A745B5" w:rsidRPr="00A47287">
            <w:rPr>
              <w:b/>
              <w:bCs/>
            </w:rPr>
            <w:t>Act</w:t>
          </w:r>
          <w:r w:rsidR="00A745B5">
            <w:t>)</w:t>
          </w:r>
          <w:r w:rsidR="00C55F9D">
            <w:t>. This means that while</w:t>
          </w:r>
          <w:r w:rsidR="00A745B5">
            <w:t xml:space="preserve"> </w:t>
          </w:r>
          <w:r w:rsidR="002F29A8">
            <w:t xml:space="preserve">the ACCC may </w:t>
          </w:r>
          <w:proofErr w:type="gramStart"/>
          <w:r w:rsidR="002F29A8">
            <w:t>take into account</w:t>
          </w:r>
          <w:proofErr w:type="gramEnd"/>
          <w:r w:rsidR="002F29A8">
            <w:t xml:space="preserve">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2"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t xml:space="preserve">Questions </w:t>
          </w:r>
        </w:p>
        <w:p w14:paraId="41E64392" w14:textId="09DB5C1C" w:rsidR="003A40C5" w:rsidRPr="001E3CB1" w:rsidRDefault="003A40C5" w:rsidP="003A40C5">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sidR="00DC2AA0">
            <w:rPr>
              <w:rFonts w:asciiTheme="minorHAnsi" w:hAnsiTheme="minorHAnsi"/>
              <w:sz w:val="22"/>
              <w:szCs w:val="22"/>
              <w:lang w:val="en-AU"/>
            </w:rPr>
            <w:t>regarding</w:t>
          </w:r>
          <w:r w:rsidR="00440FDE">
            <w:rPr>
              <w:rFonts w:asciiTheme="minorHAnsi" w:hAnsiTheme="minorHAnsi"/>
              <w:sz w:val="22"/>
              <w:szCs w:val="22"/>
              <w:lang w:val="en-AU"/>
            </w:rPr>
            <w:t xml:space="preserve"> the impact of the Acquisition on competition,</w:t>
          </w:r>
          <w:r w:rsidRPr="001E3CB1">
            <w:rPr>
              <w:rFonts w:asciiTheme="minorHAnsi" w:hAnsiTheme="minorHAnsi"/>
              <w:sz w:val="22"/>
              <w:szCs w:val="22"/>
              <w:lang w:val="en-AU"/>
            </w:rPr>
            <w:t xml:space="preserve"> including </w:t>
          </w:r>
          <w:r w:rsidR="009579F5" w:rsidRPr="009579F5">
            <w:rPr>
              <w:rFonts w:asciiTheme="minorHAnsi" w:hAnsiTheme="minorHAnsi"/>
              <w:sz w:val="22"/>
              <w:szCs w:val="22"/>
              <w:lang w:val="en-AU"/>
            </w:rPr>
            <w:t xml:space="preserve">if </w:t>
          </w:r>
          <w:r w:rsidR="001D3786">
            <w:rPr>
              <w:rFonts w:asciiTheme="minorHAnsi" w:hAnsiTheme="minorHAnsi"/>
              <w:sz w:val="22"/>
              <w:szCs w:val="22"/>
              <w:lang w:val="en-AU"/>
            </w:rPr>
            <w:t>Salesforce</w:t>
          </w:r>
          <w:r w:rsidR="009579F5" w:rsidRPr="009579F5">
            <w:rPr>
              <w:rFonts w:asciiTheme="minorHAnsi" w:hAnsiTheme="minorHAnsi"/>
              <w:sz w:val="22"/>
              <w:szCs w:val="22"/>
              <w:lang w:val="en-AU"/>
            </w:rPr>
            <w:t xml:space="preserve"> and </w:t>
          </w:r>
          <w:r w:rsidR="001D3786">
            <w:rPr>
              <w:rFonts w:asciiTheme="minorHAnsi" w:hAnsiTheme="minorHAnsi"/>
              <w:sz w:val="22"/>
              <w:szCs w:val="22"/>
              <w:lang w:val="en-AU"/>
            </w:rPr>
            <w:t>Qualified</w:t>
          </w:r>
          <w:r w:rsidR="009579F5" w:rsidRPr="009579F5">
            <w:rPr>
              <w:rFonts w:asciiTheme="minorHAnsi" w:hAnsiTheme="minorHAnsi"/>
              <w:sz w:val="22"/>
              <w:szCs w:val="22"/>
              <w:lang w:val="en-AU"/>
            </w:rPr>
            <w:t xml:space="preserve"> are close competitors and there are not many alternatives or if one is a major supplier to competitors of the othe</w:t>
          </w:r>
          <w:r w:rsidR="009579F5">
            <w:rPr>
              <w:rFonts w:asciiTheme="minorHAnsi" w:hAnsiTheme="minorHAnsi"/>
              <w:sz w:val="22"/>
              <w:szCs w:val="22"/>
              <w:lang w:val="en-AU"/>
            </w:rPr>
            <w:t>r</w:t>
          </w:r>
          <w:r w:rsidRPr="001E3CB1">
            <w:rPr>
              <w:rFonts w:asciiTheme="minorHAnsi" w:hAnsiTheme="minorHAnsi"/>
              <w:sz w:val="22"/>
              <w:szCs w:val="22"/>
              <w:lang w:val="en-AU"/>
            </w:rPr>
            <w:t>.</w:t>
          </w:r>
        </w:p>
        <w:p w14:paraId="39BB0691" w14:textId="77777777" w:rsidR="003A40C5" w:rsidRPr="001E3CB1" w:rsidRDefault="003A40C5" w:rsidP="003A40C5">
          <w:pPr>
            <w:pStyle w:val="BoxText"/>
            <w:rPr>
              <w:rFonts w:asciiTheme="minorHAnsi" w:hAnsiTheme="minorHAnsi"/>
              <w:sz w:val="22"/>
              <w:szCs w:val="22"/>
            </w:rPr>
          </w:pPr>
        </w:p>
        <w:p w14:paraId="7C188786" w14:textId="276EBE3E" w:rsidR="00066ED1" w:rsidRPr="003F67E4" w:rsidRDefault="00066ED1" w:rsidP="00066ED1">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lastRenderedPageBreak/>
            <w:t xml:space="preserve">Outline any concerns regarding Salesforce’s ability and incentive, following the Acquisition, to foreclose rival suppliers of conversation automation solutions from accessing the Salesforce platform, for example, by limiting interoperability or bundling services. </w:t>
          </w:r>
        </w:p>
        <w:p w14:paraId="3366559F" w14:textId="77777777" w:rsidR="00367500" w:rsidRPr="001E3CB1" w:rsidRDefault="00367500" w:rsidP="00367500">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2DFE6B2E" w14:textId="0B7B7D08" w:rsidR="00255A56" w:rsidRPr="001E3CB1" w:rsidRDefault="003E633F" w:rsidP="00255A56">
          <w:pPr>
            <w:pStyle w:val="BodyText"/>
            <w:keepNext/>
            <w:numPr>
              <w:ilvl w:val="0"/>
              <w:numId w:val="30"/>
            </w:numPr>
            <w:spacing w:before="240"/>
            <w:rPr>
              <w:rFonts w:asciiTheme="minorHAnsi" w:hAnsiTheme="minorHAnsi"/>
              <w:sz w:val="22"/>
              <w:szCs w:val="22"/>
              <w:lang w:val="en-AU"/>
            </w:rPr>
          </w:pPr>
          <w:bookmarkStart w:id="2" w:name="_Hlk205823490"/>
          <w:r w:rsidRPr="001E3CB1">
            <w:rPr>
              <w:rFonts w:asciiTheme="minorHAnsi" w:hAnsiTheme="minorHAnsi"/>
              <w:sz w:val="22"/>
              <w:szCs w:val="22"/>
              <w:lang w:val="en-AU"/>
            </w:rPr>
            <w:t xml:space="preserve">Provide a brief description of your business or organisation, including </w:t>
          </w:r>
          <w:r w:rsidR="00EC46E6" w:rsidRPr="001E3CB1">
            <w:rPr>
              <w:rFonts w:asciiTheme="minorHAnsi" w:hAnsiTheme="minorHAnsi"/>
              <w:sz w:val="22"/>
              <w:szCs w:val="22"/>
              <w:lang w:val="en-AU"/>
            </w:rPr>
            <w:t>any commercial relationships with</w:t>
          </w:r>
          <w:r w:rsidRPr="001E3CB1">
            <w:rPr>
              <w:rFonts w:asciiTheme="minorHAnsi" w:hAnsiTheme="minorHAnsi"/>
              <w:sz w:val="22"/>
              <w:szCs w:val="22"/>
              <w:lang w:val="en-AU"/>
            </w:rPr>
            <w:t xml:space="preserve"> </w:t>
          </w:r>
          <w:r w:rsidR="001D3786">
            <w:rPr>
              <w:rFonts w:asciiTheme="minorHAnsi" w:hAnsiTheme="minorHAnsi"/>
              <w:sz w:val="22"/>
              <w:szCs w:val="22"/>
              <w:lang w:val="en-AU"/>
            </w:rPr>
            <w:t>Salesforce</w:t>
          </w:r>
          <w:r w:rsidRPr="001E3CB1">
            <w:rPr>
              <w:rFonts w:asciiTheme="minorHAnsi" w:hAnsiTheme="minorHAnsi"/>
              <w:sz w:val="22"/>
              <w:szCs w:val="22"/>
              <w:lang w:val="en-AU"/>
            </w:rPr>
            <w:t xml:space="preserve"> and</w:t>
          </w:r>
          <w:r w:rsidR="00EC46E6" w:rsidRPr="001E3CB1">
            <w:rPr>
              <w:rFonts w:asciiTheme="minorHAnsi" w:hAnsiTheme="minorHAnsi"/>
              <w:sz w:val="22"/>
              <w:szCs w:val="22"/>
              <w:lang w:val="en-AU"/>
            </w:rPr>
            <w:t>/</w:t>
          </w:r>
          <w:r w:rsidRPr="001E3CB1">
            <w:rPr>
              <w:rFonts w:asciiTheme="minorHAnsi" w:hAnsiTheme="minorHAnsi"/>
              <w:sz w:val="22"/>
              <w:szCs w:val="22"/>
              <w:lang w:val="en-AU"/>
            </w:rPr>
            <w:t xml:space="preserve">or </w:t>
          </w:r>
          <w:r w:rsidR="001D3786">
            <w:rPr>
              <w:rFonts w:asciiTheme="minorHAnsi" w:hAnsiTheme="minorHAnsi"/>
              <w:sz w:val="22"/>
              <w:szCs w:val="22"/>
              <w:lang w:val="en-AU"/>
            </w:rPr>
            <w:t>Qualified</w:t>
          </w:r>
          <w:r w:rsidR="004C4854" w:rsidRPr="001E3CB1">
            <w:rPr>
              <w:rFonts w:asciiTheme="minorHAnsi" w:hAnsiTheme="minorHAnsi"/>
              <w:sz w:val="22"/>
              <w:szCs w:val="22"/>
              <w:lang w:val="en-AU"/>
            </w:rPr>
            <w:t>.</w:t>
          </w:r>
        </w:p>
        <w:bookmarkEnd w:id="2"/>
        <w:p w14:paraId="3B6FEA7E" w14:textId="0C593323" w:rsidR="00BA6C58" w:rsidRPr="001E3CB1" w:rsidRDefault="00BA6C58" w:rsidP="00255A56">
          <w:pPr>
            <w:pStyle w:val="BoxText"/>
            <w:rPr>
              <w:rFonts w:asciiTheme="minorHAnsi" w:hAnsiTheme="minorHAnsi"/>
              <w:sz w:val="22"/>
              <w:szCs w:val="22"/>
            </w:rPr>
          </w:pPr>
        </w:p>
        <w:p w14:paraId="3F8F2794" w14:textId="47848112" w:rsidR="008959DD" w:rsidRDefault="00F35DA1"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3"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3"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3"/>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156C78">
      <w:footerReference w:type="default" r:id="rId14"/>
      <w:headerReference w:type="first" r:id="rId15"/>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altName w:val="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removePersonalInformation/>
  <w:removeDateAndTime/>
  <w:proofState w:spelling="clean" w:grammar="clean"/>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4F59"/>
    <w:rsid w:val="000158A1"/>
    <w:rsid w:val="00015EA6"/>
    <w:rsid w:val="00021145"/>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6ED1"/>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2B12"/>
    <w:rsid w:val="00103182"/>
    <w:rsid w:val="001033D9"/>
    <w:rsid w:val="0010532E"/>
    <w:rsid w:val="001078FD"/>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C78"/>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3786"/>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36C46"/>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17B6D"/>
    <w:rsid w:val="003216D5"/>
    <w:rsid w:val="003221EB"/>
    <w:rsid w:val="003232F9"/>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500"/>
    <w:rsid w:val="00367D84"/>
    <w:rsid w:val="00367E3B"/>
    <w:rsid w:val="003709E7"/>
    <w:rsid w:val="00371CB0"/>
    <w:rsid w:val="00372E11"/>
    <w:rsid w:val="00373FAC"/>
    <w:rsid w:val="003749B9"/>
    <w:rsid w:val="00374C60"/>
    <w:rsid w:val="00375256"/>
    <w:rsid w:val="0038002C"/>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E1C03"/>
    <w:rsid w:val="003E223C"/>
    <w:rsid w:val="003E2F5F"/>
    <w:rsid w:val="003E4AF7"/>
    <w:rsid w:val="003E4FA5"/>
    <w:rsid w:val="003E5E42"/>
    <w:rsid w:val="003E633F"/>
    <w:rsid w:val="003E6586"/>
    <w:rsid w:val="003E6B24"/>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10C9"/>
    <w:rsid w:val="0061339A"/>
    <w:rsid w:val="006146F4"/>
    <w:rsid w:val="00614F15"/>
    <w:rsid w:val="00615C6B"/>
    <w:rsid w:val="00615E2B"/>
    <w:rsid w:val="0061655D"/>
    <w:rsid w:val="00616614"/>
    <w:rsid w:val="006166E8"/>
    <w:rsid w:val="00617742"/>
    <w:rsid w:val="00617A63"/>
    <w:rsid w:val="00617DC8"/>
    <w:rsid w:val="006212E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5C68"/>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58A5"/>
    <w:rsid w:val="007402F3"/>
    <w:rsid w:val="00742C74"/>
    <w:rsid w:val="0074305D"/>
    <w:rsid w:val="00743223"/>
    <w:rsid w:val="0074366D"/>
    <w:rsid w:val="00743DE2"/>
    <w:rsid w:val="007452F3"/>
    <w:rsid w:val="00746E01"/>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B7D"/>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B7E53"/>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130E"/>
    <w:rsid w:val="00B7305D"/>
    <w:rsid w:val="00B74184"/>
    <w:rsid w:val="00B75014"/>
    <w:rsid w:val="00B807A9"/>
    <w:rsid w:val="00B8080B"/>
    <w:rsid w:val="00B80823"/>
    <w:rsid w:val="00B83169"/>
    <w:rsid w:val="00B850F3"/>
    <w:rsid w:val="00B86805"/>
    <w:rsid w:val="00B86BF3"/>
    <w:rsid w:val="00B879F1"/>
    <w:rsid w:val="00B87C39"/>
    <w:rsid w:val="00B90554"/>
    <w:rsid w:val="00B93EB0"/>
    <w:rsid w:val="00B9418E"/>
    <w:rsid w:val="00B941AE"/>
    <w:rsid w:val="00B94991"/>
    <w:rsid w:val="00B94B5A"/>
    <w:rsid w:val="00B96036"/>
    <w:rsid w:val="00B96B75"/>
    <w:rsid w:val="00BA01FD"/>
    <w:rsid w:val="00BA11D1"/>
    <w:rsid w:val="00BA257E"/>
    <w:rsid w:val="00BA2B14"/>
    <w:rsid w:val="00BA4665"/>
    <w:rsid w:val="00BA6C58"/>
    <w:rsid w:val="00BB033E"/>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17EC8"/>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1735"/>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7AFA"/>
    <w:rsid w:val="00D40D94"/>
    <w:rsid w:val="00D40DC3"/>
    <w:rsid w:val="00D437E4"/>
    <w:rsid w:val="00D462A2"/>
    <w:rsid w:val="00D46519"/>
    <w:rsid w:val="00D4715E"/>
    <w:rsid w:val="00D475AE"/>
    <w:rsid w:val="00D479B2"/>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5DA1"/>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07FE"/>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www.accc.gov.au/about-us/publications/merger-process-guidelines" TargetMode="Externa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yperlink" Target="https://www.accc.gov.au/notification-of-proposed-acquisition-confidentiality-claims-template" TargetMode="Externa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mergers@accc.gov.au" TargetMode="External"/><Relationship Id="rId5" Type="http://schemas.openxmlformats.org/officeDocument/2006/relationships/settings" Target="settings.xml"/><Relationship Id="rId15" Type="http://schemas.openxmlformats.org/officeDocument/2006/relationships/header" Target="header1.xml"/><Relationship Id="rId10" Type="http://schemas.openxmlformats.org/officeDocument/2006/relationships/hyperlink" Target="mailto:mergers@accc.gov.au" TargetMode="External"/><Relationship Id="rId4" Type="http://schemas.openxmlformats.org/officeDocument/2006/relationships/styles" Target="styles.xml"/><Relationship Id="rId9" Type="http://schemas.openxmlformats.org/officeDocument/2006/relationships/hyperlink" Target="https://www.accc.gov.au/public-registers/mergers-and-acquisitions-registers/acquisitions-register?init=1&amp;f%5B0%5D=acccgov_merger_matter_status%3Aunder_assessment" TargetMode="External"/><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E8FC10EE-6326-4EDC-A346-07AAAF360CE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653</Words>
  <Characters>3727</Characters>
  <Application>Microsoft Office Word</Application>
  <DocSecurity>0</DocSecurity>
  <Lines>69</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2026-02-18T03:58:00Z</dcterms:created>
  <dcterms:modified xsi:type="dcterms:W3CDTF">2026-02-18T03:59:00Z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2026-02-18T03:59:12Z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e98e9fed-87d5-4e95-8177-6a8babdd998e</vt:lpwstr>
  </property>
  <property fmtid="{D5CDD505-2E9C-101B-9397-08002B2CF9AE}" pid="8" name="MSIP_Label_d9d5a995-dfdf-4407-9a97-edbbc68c9f53_ContentBits">
    <vt:lpwstr>0</vt:lpwstr>
  </property>
  <property fmtid="{D5CDD505-2E9C-101B-9397-08002B2CF9AE}" pid="9" name="MSIP_Label_d9d5a995-dfdf-4407-9a97-edbbc68c9f53_Tag">
    <vt:lpwstr>10, 0, 1, 1</vt:lpwstr>
  </property>
</Properties>
</file>