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70822DA9"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3CF86D6"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9176B7">
            <w:t>Stonepeak-led consortium</w:t>
          </w:r>
          <w:r w:rsidR="008C09AC" w:rsidRPr="00D430AE">
            <w:t xml:space="preserve"> </w:t>
          </w:r>
          <w:r w:rsidR="00A23FD3" w:rsidRPr="00D430AE">
            <w:t xml:space="preserve">– </w:t>
          </w:r>
          <w:r w:rsidR="009176B7">
            <w:t>Estia Health</w:t>
          </w:r>
          <w:r w:rsidR="00A23FD3" w:rsidRPr="00D430AE">
            <w:t xml:space="preserve"> </w:t>
          </w:r>
        </w:p>
        <w:p w14:paraId="3B287C00" w14:textId="1C7080EE" w:rsidR="00A23FD3" w:rsidRPr="00D430AE" w:rsidRDefault="00386840" w:rsidP="00A23FD3">
          <w:pPr>
            <w:pStyle w:val="Titlepagefilenumber"/>
            <w:jc w:val="left"/>
            <w:rPr>
              <w:rFonts w:asciiTheme="minorHAnsi" w:hAnsiTheme="minorHAnsi"/>
            </w:rPr>
          </w:pPr>
          <w:r>
            <w:rPr>
              <w:rFonts w:asciiTheme="minorHAnsi" w:hAnsiTheme="minorHAnsi"/>
            </w:rPr>
            <w:t>MN-50026</w:t>
          </w:r>
        </w:p>
        <w:p w14:paraId="51182443" w14:textId="15320684"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AC2F0A">
            <w:t>7 July 2026</w:t>
          </w:r>
        </w:p>
        <w:p w14:paraId="722A3BF4" w14:textId="550E320E" w:rsidR="00683BF1" w:rsidRPr="006C3BA1" w:rsidRDefault="00E772B4" w:rsidP="00683BF1">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6E0C5F" w:rsidRPr="00AC2F0A">
            <w:rPr>
              <w:rFonts w:asciiTheme="minorHAnsi" w:hAnsiTheme="minorHAnsi"/>
              <w:bCs/>
            </w:rPr>
            <w:t xml:space="preserve">the </w:t>
          </w:r>
          <w:r w:rsidR="00E50F05" w:rsidRPr="00AC2F0A">
            <w:rPr>
              <w:rFonts w:asciiTheme="minorHAnsi" w:hAnsiTheme="minorHAnsi"/>
              <w:bCs/>
            </w:rPr>
            <w:t xml:space="preserve">proposed </w:t>
          </w:r>
          <w:r w:rsidR="002D56CB" w:rsidRPr="00AC2F0A">
            <w:rPr>
              <w:rFonts w:asciiTheme="minorHAnsi" w:hAnsiTheme="minorHAnsi"/>
              <w:bCs/>
            </w:rPr>
            <w:t xml:space="preserve">acquisition of 100% of the share capital in </w:t>
          </w:r>
          <w:r w:rsidR="00860F43" w:rsidRPr="00AC2F0A">
            <w:rPr>
              <w:rFonts w:asciiTheme="minorHAnsi" w:hAnsiTheme="minorHAnsi"/>
              <w:bCs/>
            </w:rPr>
            <w:t>Estia Health Holdings Ltd</w:t>
          </w:r>
          <w:r w:rsidR="005A7450" w:rsidRPr="00AC2F0A">
            <w:rPr>
              <w:rFonts w:asciiTheme="minorHAnsi" w:hAnsiTheme="minorHAnsi"/>
              <w:bCs/>
            </w:rPr>
            <w:t xml:space="preserve"> (</w:t>
          </w:r>
          <w:r w:rsidR="005A7450" w:rsidRPr="00AC2F0A">
            <w:rPr>
              <w:rFonts w:asciiTheme="minorHAnsi" w:hAnsiTheme="minorHAnsi"/>
              <w:b/>
            </w:rPr>
            <w:t>Estia</w:t>
          </w:r>
          <w:r w:rsidR="005A7450" w:rsidRPr="00AC2F0A">
            <w:rPr>
              <w:rFonts w:asciiTheme="minorHAnsi" w:hAnsiTheme="minorHAnsi"/>
              <w:bCs/>
            </w:rPr>
            <w:t xml:space="preserve">) by </w:t>
          </w:r>
          <w:r w:rsidR="00683BF1" w:rsidRPr="00AC2F0A">
            <w:rPr>
              <w:rFonts w:asciiTheme="minorHAnsi" w:hAnsiTheme="minorHAnsi"/>
              <w:bCs/>
            </w:rPr>
            <w:t xml:space="preserve">a consortium comprising </w:t>
          </w:r>
          <w:r w:rsidR="00683BF1" w:rsidRPr="00AC2F0A">
            <w:t xml:space="preserve">investment funds advised and/or managed by affiliates of Stonepeak Partners LP (together with its affiliates, </w:t>
          </w:r>
          <w:r w:rsidR="00683BF1" w:rsidRPr="00AC2F0A">
            <w:rPr>
              <w:b/>
              <w:bCs/>
            </w:rPr>
            <w:t>Stonepeak</w:t>
          </w:r>
          <w:r w:rsidR="00683BF1" w:rsidRPr="00AC2F0A">
            <w:t>), and a fund managed by Axight Capital Limited (</w:t>
          </w:r>
          <w:r w:rsidR="00683BF1" w:rsidRPr="00AC2F0A">
            <w:rPr>
              <w:b/>
              <w:bCs/>
            </w:rPr>
            <w:t>Axight</w:t>
          </w:r>
          <w:r w:rsidR="00683BF1" w:rsidRPr="00AC2F0A">
            <w:t xml:space="preserve">) (the </w:t>
          </w:r>
          <w:r w:rsidR="00683BF1" w:rsidRPr="00AC2F0A">
            <w:rPr>
              <w:b/>
              <w:bCs/>
            </w:rPr>
            <w:t>Acquisition</w:t>
          </w:r>
          <w:r w:rsidR="00683BF1" w:rsidRPr="00AC2F0A">
            <w:t>).</w:t>
          </w:r>
          <w:r w:rsidR="00683BF1" w:rsidRPr="006C3BA1">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2DAA1D5"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AC2F0A">
            <w:rPr>
              <w:rFonts w:asciiTheme="minorHAnsi" w:hAnsiTheme="minorHAnsi"/>
            </w:rPr>
            <w:t>7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CF1ACC">
            <w:rPr>
              <w:rFonts w:asciiTheme="minorHAnsi" w:hAnsiTheme="minorHAnsi"/>
              <w:i/>
              <w:iCs/>
            </w:rPr>
            <w:t>Stonepeak-led consortium</w:t>
          </w:r>
          <w:r w:rsidR="00D437E4" w:rsidRPr="00D430AE">
            <w:rPr>
              <w:rFonts w:asciiTheme="minorHAnsi" w:hAnsiTheme="minorHAnsi"/>
              <w:i/>
              <w:iCs/>
            </w:rPr>
            <w:t xml:space="preserve"> – </w:t>
          </w:r>
          <w:r w:rsidR="00CF1ACC">
            <w:rPr>
              <w:rFonts w:asciiTheme="minorHAnsi" w:hAnsiTheme="minorHAnsi"/>
              <w:i/>
              <w:iCs/>
            </w:rPr>
            <w:t>Estia Health</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DC7246D"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CF1ACC">
            <w:rPr>
              <w:rFonts w:asciiTheme="minorHAnsi" w:hAnsiTheme="minorHAnsi"/>
              <w:i/>
              <w:iCs/>
            </w:rPr>
            <w:t>Stonepeak-led consortium – Estia Health</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6EB683CC"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w:t>
          </w:r>
          <w:r w:rsidRPr="00683BF1">
            <w:rPr>
              <w:rFonts w:asciiTheme="minorHAnsi" w:hAnsiTheme="minorHAnsi"/>
              <w:sz w:val="22"/>
              <w:szCs w:val="22"/>
              <w:lang w:val="en-AU"/>
            </w:rPr>
            <w:t xml:space="preserve">concerns </w:t>
          </w:r>
          <w:r w:rsidR="00DC2AA0" w:rsidRPr="00683BF1">
            <w:rPr>
              <w:rFonts w:asciiTheme="minorHAnsi" w:hAnsiTheme="minorHAnsi"/>
              <w:sz w:val="22"/>
              <w:szCs w:val="22"/>
              <w:lang w:val="en-AU"/>
            </w:rPr>
            <w:t>regarding</w:t>
          </w:r>
          <w:r w:rsidR="00440FDE" w:rsidRPr="00683BF1">
            <w:rPr>
              <w:rFonts w:asciiTheme="minorHAnsi" w:hAnsiTheme="minorHAnsi"/>
              <w:sz w:val="22"/>
              <w:szCs w:val="22"/>
              <w:lang w:val="en-AU"/>
            </w:rPr>
            <w:t xml:space="preserve"> the impact of the Acquisition on competition,</w:t>
          </w:r>
          <w:r w:rsidRPr="00683BF1">
            <w:rPr>
              <w:rFonts w:asciiTheme="minorHAnsi" w:hAnsiTheme="minorHAnsi"/>
              <w:sz w:val="22"/>
              <w:szCs w:val="22"/>
              <w:lang w:val="en-AU"/>
            </w:rPr>
            <w:t xml:space="preserve"> including </w:t>
          </w:r>
          <w:r w:rsidR="009579F5" w:rsidRPr="00683BF1">
            <w:rPr>
              <w:rFonts w:asciiTheme="minorHAnsi" w:hAnsiTheme="minorHAnsi"/>
              <w:sz w:val="22"/>
              <w:szCs w:val="22"/>
              <w:lang w:val="en-AU"/>
            </w:rPr>
            <w:t xml:space="preserve">if </w:t>
          </w:r>
          <w:r w:rsidR="00D45535" w:rsidRPr="00AC2F0A">
            <w:rPr>
              <w:rFonts w:asciiTheme="minorHAnsi" w:hAnsiTheme="minorHAnsi"/>
              <w:sz w:val="22"/>
              <w:szCs w:val="22"/>
              <w:lang w:val="en-AU"/>
            </w:rPr>
            <w:t>Aura Holdings</w:t>
          </w:r>
          <w:r w:rsidR="003E2F7D" w:rsidRPr="00AC2F0A">
            <w:rPr>
              <w:rFonts w:asciiTheme="minorHAnsi" w:hAnsiTheme="minorHAnsi"/>
              <w:sz w:val="22"/>
              <w:szCs w:val="22"/>
              <w:lang w:val="en-AU"/>
            </w:rPr>
            <w:t xml:space="preserve"> (in which Stonepeak has an interest)</w:t>
          </w:r>
          <w:r w:rsidR="00C23BB0" w:rsidRPr="00AC2F0A">
            <w:rPr>
              <w:rFonts w:asciiTheme="minorHAnsi" w:hAnsiTheme="minorHAnsi"/>
              <w:sz w:val="22"/>
              <w:szCs w:val="22"/>
              <w:lang w:val="en-AU"/>
            </w:rPr>
            <w:t xml:space="preserve"> </w:t>
          </w:r>
          <w:r w:rsidR="009579F5" w:rsidRPr="00AC2F0A">
            <w:rPr>
              <w:rFonts w:asciiTheme="minorHAnsi" w:hAnsiTheme="minorHAnsi"/>
              <w:sz w:val="22"/>
              <w:szCs w:val="22"/>
              <w:lang w:val="en-AU"/>
            </w:rPr>
            <w:t xml:space="preserve">and </w:t>
          </w:r>
          <w:r w:rsidR="00C23BB0" w:rsidRPr="00AC2F0A">
            <w:rPr>
              <w:rFonts w:asciiTheme="minorHAnsi" w:hAnsiTheme="minorHAnsi"/>
              <w:sz w:val="22"/>
              <w:szCs w:val="22"/>
              <w:lang w:val="en-AU"/>
            </w:rPr>
            <w:t>Estia Health</w:t>
          </w:r>
          <w:r w:rsidR="009579F5" w:rsidRPr="00AC2F0A">
            <w:rPr>
              <w:rFonts w:asciiTheme="minorHAnsi" w:hAnsiTheme="minorHAnsi"/>
              <w:sz w:val="22"/>
              <w:szCs w:val="22"/>
              <w:lang w:val="en-AU"/>
            </w:rPr>
            <w:t xml:space="preserve"> are close</w:t>
          </w:r>
          <w:r w:rsidR="009579F5" w:rsidRPr="00683BF1">
            <w:rPr>
              <w:rFonts w:asciiTheme="minorHAnsi" w:hAnsiTheme="minorHAnsi"/>
              <w:sz w:val="22"/>
              <w:szCs w:val="22"/>
              <w:lang w:val="en-AU"/>
            </w:rPr>
            <w:t xml:space="preserve"> competitors and there are not many alternatives or if one is a major supplier to competitors</w:t>
          </w:r>
          <w:r w:rsidR="009579F5" w:rsidRPr="00D430AE">
            <w:rPr>
              <w:rFonts w:asciiTheme="minorHAnsi" w:hAnsiTheme="minorHAnsi"/>
              <w:sz w:val="22"/>
              <w:szCs w:val="22"/>
              <w:lang w:val="en-AU"/>
            </w:rPr>
            <w:t xml:space="preserve">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1D87809"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C23BB0">
            <w:rPr>
              <w:rFonts w:asciiTheme="minorHAnsi" w:hAnsiTheme="minorHAnsi"/>
              <w:sz w:val="22"/>
              <w:szCs w:val="22"/>
              <w:lang w:val="en-AU"/>
            </w:rPr>
            <w:t>the parties to the Acquisition</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FC6979"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41C3C" w14:textId="77777777" w:rsidR="00FC6979" w:rsidRDefault="00FC6979" w:rsidP="004B4412">
      <w:pPr>
        <w:spacing w:before="0"/>
      </w:pPr>
      <w:r>
        <w:separator/>
      </w:r>
    </w:p>
  </w:endnote>
  <w:endnote w:type="continuationSeparator" w:id="0">
    <w:p w14:paraId="4AC4B74F" w14:textId="77777777" w:rsidR="00FC6979" w:rsidRDefault="00FC6979" w:rsidP="004B4412">
      <w:pPr>
        <w:spacing w:before="0"/>
      </w:pPr>
      <w:r>
        <w:continuationSeparator/>
      </w:r>
    </w:p>
  </w:endnote>
  <w:endnote w:type="continuationNotice" w:id="1">
    <w:p w14:paraId="16C2338E" w14:textId="77777777" w:rsidR="00FC6979" w:rsidRDefault="00FC697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DC886" w14:textId="77777777" w:rsidR="00AF2A55" w:rsidRDefault="00AF2A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BB006" w14:textId="77777777" w:rsidR="00AF2A55" w:rsidRDefault="00AF2A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C57F3" w14:textId="77777777" w:rsidR="00FC6979" w:rsidRDefault="00FC6979" w:rsidP="004B4412">
      <w:pPr>
        <w:spacing w:before="0"/>
      </w:pPr>
      <w:r>
        <w:separator/>
      </w:r>
    </w:p>
  </w:footnote>
  <w:footnote w:type="continuationSeparator" w:id="0">
    <w:p w14:paraId="04A1D0D1" w14:textId="77777777" w:rsidR="00FC6979" w:rsidRDefault="00FC6979" w:rsidP="004B4412">
      <w:pPr>
        <w:spacing w:before="0"/>
      </w:pPr>
      <w:r>
        <w:continuationSeparator/>
      </w:r>
    </w:p>
  </w:footnote>
  <w:footnote w:type="continuationNotice" w:id="1">
    <w:p w14:paraId="4EFB24FE" w14:textId="77777777" w:rsidR="00FC6979" w:rsidRDefault="00FC697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87709" w14:textId="77777777" w:rsidR="00AF2A55" w:rsidRDefault="00AF2A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57301" w14:textId="77777777" w:rsidR="00AF2A55" w:rsidRDefault="00AF2A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640A"/>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5D2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2C66"/>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5308"/>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2D9B"/>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5DE4"/>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6840"/>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ACB"/>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2F7D"/>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06BAD"/>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097"/>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7CA"/>
    <w:rsid w:val="004D4CAE"/>
    <w:rsid w:val="004D4F26"/>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396C"/>
    <w:rsid w:val="0059421F"/>
    <w:rsid w:val="00596845"/>
    <w:rsid w:val="00596D42"/>
    <w:rsid w:val="00596D9E"/>
    <w:rsid w:val="00597263"/>
    <w:rsid w:val="005972B7"/>
    <w:rsid w:val="005A3AAA"/>
    <w:rsid w:val="005A3CC7"/>
    <w:rsid w:val="005A404D"/>
    <w:rsid w:val="005A473A"/>
    <w:rsid w:val="005A4E12"/>
    <w:rsid w:val="005A5093"/>
    <w:rsid w:val="005A7450"/>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3708"/>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3BF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0C5F"/>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0F43"/>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6B7"/>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41C"/>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827"/>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78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0A"/>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2A55"/>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6C2"/>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45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3BB0"/>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1ACC"/>
    <w:rsid w:val="00CF32ED"/>
    <w:rsid w:val="00CF4C13"/>
    <w:rsid w:val="00CF6A17"/>
    <w:rsid w:val="00CF76A1"/>
    <w:rsid w:val="00CF799E"/>
    <w:rsid w:val="00D00EFD"/>
    <w:rsid w:val="00D0123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3AF"/>
    <w:rsid w:val="00D40D94"/>
    <w:rsid w:val="00D40DC3"/>
    <w:rsid w:val="00D430AE"/>
    <w:rsid w:val="00D437E4"/>
    <w:rsid w:val="00D45535"/>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1F14"/>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6979"/>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Pages>
  <Words>664</Words>
  <Characters>3702</Characters>
  <Application>Microsoft Office Word</Application>
  <DocSecurity>0</DocSecurity>
  <Lines>69</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Raymond Jang</cp:lastModifiedBy>
  <cp:revision>11</cp:revision>
  <cp:lastPrinted>2022-05-27T10:23:00Z</cp:lastPrinted>
  <dcterms:created xsi:type="dcterms:W3CDTF">2026-06-16T00:42:00Z</dcterms:created>
  <dcterms:modified xsi:type="dcterms:W3CDTF">2026-06-30T07:32:00Z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