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792B821"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3E7EE68" w:rsidR="0048658D" w:rsidRDefault="00B24A59" w:rsidP="00B24A59">
          <w:pPr>
            <w:pStyle w:val="Heading1"/>
          </w:pPr>
          <w:r>
            <w:rPr>
              <w:rFonts w:cs="Arial"/>
              <w:szCs w:val="26"/>
            </w:rPr>
            <w:t>Q</w:t>
          </w:r>
          <w:r w:rsidR="0048658D">
            <w:t>uestionnaire</w:t>
          </w:r>
          <w:r w:rsidR="00A23FD3">
            <w:t xml:space="preserve">: </w:t>
          </w:r>
          <w:r w:rsidR="00B2369C">
            <w:t>Bain Capital</w:t>
          </w:r>
          <w:r w:rsidR="008C09AC">
            <w:t xml:space="preserve"> </w:t>
          </w:r>
          <w:r w:rsidR="00A23FD3">
            <w:t xml:space="preserve">– </w:t>
          </w:r>
          <w:r w:rsidR="00B2369C">
            <w:t>MCJ</w:t>
          </w:r>
          <w:r w:rsidR="00A23FD3">
            <w:t xml:space="preserve"> </w:t>
          </w:r>
        </w:p>
        <w:p w14:paraId="3B287C00" w14:textId="7F936C51" w:rsidR="00A23FD3" w:rsidRDefault="00B2369C" w:rsidP="00A23FD3">
          <w:pPr>
            <w:pStyle w:val="Titlepagefilenumber"/>
            <w:jc w:val="left"/>
          </w:pPr>
          <w:r>
            <w:t>MN-80002</w:t>
          </w:r>
        </w:p>
        <w:p w14:paraId="51182443" w14:textId="42FB52B3"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0B1F9A">
            <w:t>16 February 2026</w:t>
          </w:r>
        </w:p>
        <w:p w14:paraId="03108491" w14:textId="5E5C1131" w:rsidR="00E772B4" w:rsidRDefault="00E772B4" w:rsidP="00E772B4">
          <w:pPr>
            <w:rPr>
              <w:bCs/>
            </w:rPr>
          </w:pPr>
          <w:r w:rsidRPr="007948B1">
            <w:t xml:space="preserve">The </w:t>
          </w:r>
          <w:r w:rsidR="001A511B" w:rsidRPr="007948B1">
            <w:t xml:space="preserve">Australian Competition </w:t>
          </w:r>
          <w:r w:rsidR="002D56CB" w:rsidRPr="007948B1">
            <w:t>and Consumer Commission (</w:t>
          </w:r>
          <w:r w:rsidR="002D56CB" w:rsidRPr="007948B1">
            <w:rPr>
              <w:b/>
              <w:bCs/>
            </w:rPr>
            <w:t>ACCC</w:t>
          </w:r>
          <w:r w:rsidR="002D56CB" w:rsidRPr="007948B1">
            <w:t xml:space="preserve">) is currently assessing </w:t>
          </w:r>
          <w:r w:rsidR="00C74F86" w:rsidRPr="007948B1">
            <w:rPr>
              <w:bCs/>
            </w:rPr>
            <w:t>Bain Capital Investors, LLC</w:t>
          </w:r>
          <w:r w:rsidR="002D56CB" w:rsidRPr="007948B1">
            <w:rPr>
              <w:bCs/>
            </w:rPr>
            <w:t xml:space="preserve"> (</w:t>
          </w:r>
          <w:r w:rsidR="00C74F86" w:rsidRPr="007948B1">
            <w:rPr>
              <w:b/>
              <w:bCs/>
            </w:rPr>
            <w:t>Bain Capital</w:t>
          </w:r>
          <w:r w:rsidR="007948B1" w:rsidRPr="007948B1">
            <w:t>’s</w:t>
          </w:r>
          <w:r w:rsidR="002D56CB" w:rsidRPr="007948B1">
            <w:rPr>
              <w:bCs/>
            </w:rPr>
            <w:t xml:space="preserve">) </w:t>
          </w:r>
          <w:r w:rsidR="00E50F05" w:rsidRPr="007948B1">
            <w:rPr>
              <w:bCs/>
            </w:rPr>
            <w:t xml:space="preserve">proposed </w:t>
          </w:r>
          <w:r w:rsidR="002D56CB" w:rsidRPr="007948B1">
            <w:rPr>
              <w:bCs/>
            </w:rPr>
            <w:t xml:space="preserve">acquisition of 100% of the </w:t>
          </w:r>
          <w:r w:rsidR="00C74F86" w:rsidRPr="007948B1">
            <w:rPr>
              <w:bCs/>
            </w:rPr>
            <w:t>shares</w:t>
          </w:r>
          <w:r w:rsidR="002D56CB" w:rsidRPr="007948B1">
            <w:rPr>
              <w:bCs/>
            </w:rPr>
            <w:t xml:space="preserve"> in </w:t>
          </w:r>
          <w:r w:rsidR="00C74F86" w:rsidRPr="007948B1">
            <w:rPr>
              <w:bCs/>
            </w:rPr>
            <w:t>MCJ Co.,</w:t>
          </w:r>
          <w:r w:rsidR="002D56CB" w:rsidRPr="007948B1">
            <w:rPr>
              <w:bCs/>
            </w:rPr>
            <w:t xml:space="preserve"> Ltd (</w:t>
          </w:r>
          <w:r w:rsidR="00C74F86" w:rsidRPr="007948B1">
            <w:rPr>
              <w:b/>
              <w:bCs/>
            </w:rPr>
            <w:t>MCJ</w:t>
          </w:r>
          <w:r w:rsidR="002D56CB" w:rsidRPr="007948B1">
            <w:rPr>
              <w:bCs/>
            </w:rPr>
            <w:t xml:space="preserve">) (the </w:t>
          </w:r>
          <w:r w:rsidR="002D56CB" w:rsidRPr="007948B1">
            <w:rPr>
              <w:b/>
              <w:bCs/>
            </w:rPr>
            <w:t>Acquisition</w:t>
          </w:r>
          <w:r w:rsidR="002D56CB" w:rsidRPr="007948B1">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2264CE4B"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0B1F9A">
            <w:rPr>
              <w:b/>
              <w:bCs/>
            </w:rPr>
            <w:t xml:space="preserve">16 February 2026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C74F86">
            <w:rPr>
              <w:i/>
              <w:iCs/>
            </w:rPr>
            <w:t>Bain Capital</w:t>
          </w:r>
          <w:r w:rsidR="00D437E4">
            <w:rPr>
              <w:i/>
              <w:iCs/>
            </w:rPr>
            <w:t xml:space="preserve">– </w:t>
          </w:r>
          <w:bookmarkEnd w:id="0"/>
          <w:r w:rsidR="00C74F86">
            <w:rPr>
              <w:i/>
              <w:iCs/>
            </w:rPr>
            <w:t>MCJ</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1E276D79"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C74F86">
            <w:rPr>
              <w:i/>
              <w:iCs/>
            </w:rPr>
            <w:t>Bain Capital</w:t>
          </w:r>
          <w:r w:rsidR="006D1B76">
            <w:rPr>
              <w:i/>
              <w:iCs/>
            </w:rPr>
            <w:t xml:space="preserve"> – </w:t>
          </w:r>
          <w:r w:rsidR="00C74F86">
            <w:rPr>
              <w:i/>
              <w:iCs/>
            </w:rPr>
            <w:t>MCJ</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396B8CE4"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if</w:t>
          </w:r>
          <w:r w:rsidR="00C74F86">
            <w:rPr>
              <w:rFonts w:asciiTheme="minorHAnsi" w:hAnsiTheme="minorHAnsi"/>
              <w:sz w:val="22"/>
              <w:szCs w:val="22"/>
              <w:lang w:val="en-AU"/>
            </w:rPr>
            <w:t xml:space="preserve"> Bain Capital</w:t>
          </w:r>
          <w:r w:rsidR="009579F5" w:rsidRPr="009579F5">
            <w:rPr>
              <w:rFonts w:asciiTheme="minorHAnsi" w:hAnsiTheme="minorHAnsi"/>
              <w:sz w:val="22"/>
              <w:szCs w:val="22"/>
              <w:lang w:val="en-AU"/>
            </w:rPr>
            <w:t xml:space="preserve"> and </w:t>
          </w:r>
          <w:r w:rsidR="00C74F86">
            <w:rPr>
              <w:rFonts w:asciiTheme="minorHAnsi" w:hAnsiTheme="minorHAnsi"/>
              <w:sz w:val="22"/>
              <w:szCs w:val="22"/>
              <w:lang w:val="en-AU"/>
            </w:rPr>
            <w:t>MCJ</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378C828D"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C74F86">
            <w:rPr>
              <w:rFonts w:asciiTheme="minorHAnsi" w:hAnsiTheme="minorHAnsi"/>
              <w:sz w:val="22"/>
              <w:szCs w:val="22"/>
              <w:lang w:val="en-AU"/>
            </w:rPr>
            <w:t>Bain Capital</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C74F86">
            <w:rPr>
              <w:rFonts w:asciiTheme="minorHAnsi" w:hAnsiTheme="minorHAnsi"/>
              <w:sz w:val="22"/>
              <w:szCs w:val="22"/>
              <w:lang w:val="en-AU"/>
            </w:rPr>
            <w:t>MCJ</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0B1F9A"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F9A"/>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2EA1"/>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3F4B"/>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7EA"/>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08CF"/>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48B1"/>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1751"/>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1F1E"/>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2E20"/>
    <w:rsid w:val="00A64A5B"/>
    <w:rsid w:val="00A67441"/>
    <w:rsid w:val="00A7027E"/>
    <w:rsid w:val="00A7064D"/>
    <w:rsid w:val="00A7198D"/>
    <w:rsid w:val="00A72023"/>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69C"/>
    <w:rsid w:val="00B2379E"/>
    <w:rsid w:val="00B244CE"/>
    <w:rsid w:val="00B24A59"/>
    <w:rsid w:val="00B25D38"/>
    <w:rsid w:val="00B2688C"/>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22A4"/>
    <w:rsid w:val="00C058AB"/>
    <w:rsid w:val="00C06739"/>
    <w:rsid w:val="00C06F13"/>
    <w:rsid w:val="00C07027"/>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4F86"/>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604</Words>
  <Characters>3470</Characters>
  <Application>Microsoft Office Word</Application>
  <DocSecurity>0</DocSecurity>
  <Lines>70</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7</cp:revision>
  <cp:lastPrinted>2022-05-27T10:23:00Z</cp:lastPrinted>
  <dcterms:created xsi:type="dcterms:W3CDTF">2026-01-22T04:17:00Z</dcterms:created>
  <dcterms:modified xsi:type="dcterms:W3CDTF">2026-02-06T01:01:00Z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