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98D70E3"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534EEB">
            <w:t>Ambrose Construct Group – Major Loss Builders</w:t>
          </w:r>
          <w:r w:rsidR="00A23FD3" w:rsidRPr="00D430AE">
            <w:t xml:space="preserve"> </w:t>
          </w:r>
        </w:p>
        <w:p w14:paraId="79910482" w14:textId="77777777" w:rsidR="00534EEB" w:rsidRDefault="00534EEB" w:rsidP="00A23FD3">
          <w:pPr>
            <w:pStyle w:val="Heading2"/>
            <w:spacing w:before="240" w:after="240"/>
            <w:rPr>
              <w:b w:val="0"/>
              <w:iCs/>
              <w:color w:val="000000" w:themeColor="text1"/>
              <w:szCs w:val="22"/>
            </w:rPr>
          </w:pPr>
          <w:r w:rsidRPr="00534EEB">
            <w:rPr>
              <w:b w:val="0"/>
              <w:iCs/>
              <w:color w:val="000000" w:themeColor="text1"/>
              <w:szCs w:val="22"/>
            </w:rPr>
            <w:t>MN-10021</w:t>
          </w:r>
        </w:p>
        <w:p w14:paraId="51182443" w14:textId="166A919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705A82">
            <w:t>30 July 2026</w:t>
          </w:r>
        </w:p>
        <w:p w14:paraId="03108491" w14:textId="2BE57E88"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534EEB">
            <w:rPr>
              <w:rFonts w:asciiTheme="minorHAnsi" w:hAnsiTheme="minorHAnsi"/>
            </w:rPr>
            <w:t xml:space="preserve">Insurance Building Australia Operations Pty </w:t>
          </w:r>
          <w:proofErr w:type="spellStart"/>
          <w:r w:rsidR="00534EEB">
            <w:rPr>
              <w:rFonts w:asciiTheme="minorHAnsi" w:hAnsiTheme="minorHAnsi"/>
            </w:rPr>
            <w:t>Ltd’s</w:t>
          </w:r>
          <w:proofErr w:type="spellEnd"/>
          <w:r w:rsidR="00534EEB">
            <w:rPr>
              <w:rFonts w:asciiTheme="minorHAnsi" w:hAnsiTheme="minorHAnsi"/>
            </w:rPr>
            <w:t xml:space="preserve"> (the </w:t>
          </w:r>
          <w:r w:rsidR="00534EEB">
            <w:rPr>
              <w:rFonts w:asciiTheme="minorHAnsi" w:hAnsiTheme="minorHAnsi"/>
              <w:b/>
              <w:bCs/>
            </w:rPr>
            <w:t xml:space="preserve">Acquirer) </w:t>
          </w:r>
          <w:r w:rsidR="00E50F05" w:rsidRPr="00705A82">
            <w:rPr>
              <w:rFonts w:asciiTheme="minorHAnsi" w:hAnsiTheme="minorHAnsi"/>
            </w:rPr>
            <w:t xml:space="preserve">proposed </w:t>
          </w:r>
          <w:r w:rsidR="002D56CB" w:rsidRPr="00705A82">
            <w:rPr>
              <w:rFonts w:asciiTheme="minorHAnsi" w:hAnsiTheme="minorHAnsi"/>
            </w:rPr>
            <w:t xml:space="preserve">acquisition of 100% of the </w:t>
          </w:r>
          <w:r w:rsidR="00534EEB" w:rsidRPr="00705A82">
            <w:rPr>
              <w:rFonts w:asciiTheme="minorHAnsi" w:hAnsiTheme="minorHAnsi"/>
            </w:rPr>
            <w:t xml:space="preserve">issued </w:t>
          </w:r>
          <w:r w:rsidR="002D56CB" w:rsidRPr="00705A82">
            <w:rPr>
              <w:rFonts w:asciiTheme="minorHAnsi" w:hAnsiTheme="minorHAnsi"/>
            </w:rPr>
            <w:t>share</w:t>
          </w:r>
          <w:r w:rsidR="00534EEB" w:rsidRPr="00705A82">
            <w:rPr>
              <w:rFonts w:asciiTheme="minorHAnsi" w:hAnsiTheme="minorHAnsi"/>
            </w:rPr>
            <w:t xml:space="preserve">s </w:t>
          </w:r>
          <w:r w:rsidR="002D56CB" w:rsidRPr="00705A82">
            <w:rPr>
              <w:rFonts w:asciiTheme="minorHAnsi" w:hAnsiTheme="minorHAnsi"/>
            </w:rPr>
            <w:t xml:space="preserve">in </w:t>
          </w:r>
          <w:r w:rsidR="00534EEB" w:rsidRPr="00705A82">
            <w:rPr>
              <w:rFonts w:asciiTheme="minorHAnsi" w:hAnsiTheme="minorHAnsi"/>
            </w:rPr>
            <w:t xml:space="preserve">Major Loss Builders Pty Ltd (the </w:t>
          </w:r>
          <w:r w:rsidR="00534EEB" w:rsidRPr="00705A82">
            <w:rPr>
              <w:rFonts w:asciiTheme="minorHAnsi" w:hAnsiTheme="minorHAnsi"/>
              <w:b/>
              <w:bCs/>
            </w:rPr>
            <w:t>Target</w:t>
          </w:r>
          <w:r w:rsidR="00534EEB" w:rsidRPr="00705A82">
            <w:rPr>
              <w:rFonts w:asciiTheme="minorHAnsi" w:hAnsiTheme="minorHAnsi"/>
            </w:rPr>
            <w:t>)</w:t>
          </w:r>
          <w:r w:rsidR="00D84786" w:rsidRPr="00705A82">
            <w:rPr>
              <w:rFonts w:asciiTheme="minorHAnsi" w:hAnsiTheme="minorHAnsi"/>
            </w:rPr>
            <w:t xml:space="preserve"> </w:t>
          </w:r>
          <w:r w:rsidR="002D56CB" w:rsidRPr="00705A82">
            <w:rPr>
              <w:rFonts w:asciiTheme="minorHAnsi" w:hAnsiTheme="minorHAnsi"/>
            </w:rPr>
            <w:t xml:space="preserve">(the </w:t>
          </w:r>
          <w:r w:rsidR="002D56CB" w:rsidRPr="00705A82">
            <w:rPr>
              <w:rFonts w:asciiTheme="minorHAnsi" w:hAnsiTheme="minorHAnsi"/>
              <w:b/>
              <w:bCs/>
            </w:rPr>
            <w:t>Acquisition</w:t>
          </w:r>
          <w:r w:rsidR="002D56CB" w:rsidRPr="00705A82">
            <w:rPr>
              <w:rFonts w:asciiTheme="minorHAnsi" w:hAnsiTheme="minorHAnsi"/>
            </w:rPr>
            <w:t>).</w:t>
          </w:r>
          <w:r w:rsidR="002D56CB" w:rsidRPr="00D430AE">
            <w:rPr>
              <w:rFonts w:asciiTheme="minorHAnsi" w:hAnsiTheme="minorHAnsi"/>
              <w:bCs/>
            </w:rPr>
            <w:t xml:space="preserve"> </w:t>
          </w:r>
          <w:r w:rsidR="00760806">
            <w:rPr>
              <w:rFonts w:asciiTheme="minorHAnsi" w:hAnsiTheme="minorHAnsi"/>
              <w:bCs/>
            </w:rPr>
            <w:t>The Acquirer is majority owned by finds managed or advised by CPE Capital, an Australian private capital manager.</w:t>
          </w:r>
          <w:r w:rsidR="00D84786">
            <w:rPr>
              <w:rFonts w:asciiTheme="minorHAnsi" w:hAnsiTheme="minorHAnsi"/>
              <w:bCs/>
            </w:rPr>
            <w:t xml:space="preserve"> The Acquirer is the operating entity for Ambrose Construct Group.</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3FF7DE7"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705A82">
            <w:rPr>
              <w:rFonts w:asciiTheme="minorHAnsi" w:hAnsiTheme="minorHAnsi"/>
            </w:rPr>
            <w:t xml:space="preserve">30 July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E008D4">
            <w:rPr>
              <w:rFonts w:asciiTheme="minorHAnsi" w:hAnsiTheme="minorHAnsi"/>
              <w:i/>
              <w:iCs/>
            </w:rPr>
            <w:t xml:space="preserve">Ambrose Construct Group – Major Loss Builders.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6C6C103"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0"/>
          <w:r w:rsidR="00E008D4">
            <w:rPr>
              <w:rFonts w:asciiTheme="minorHAnsi" w:hAnsiTheme="minorHAnsi"/>
              <w:i/>
              <w:iCs/>
            </w:rPr>
            <w:t>Ambrose Construct Group – Major Loss Builders.</w:t>
          </w:r>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0464737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E008D4">
            <w:rPr>
              <w:rFonts w:asciiTheme="minorHAnsi" w:hAnsiTheme="minorHAnsi"/>
              <w:sz w:val="22"/>
              <w:szCs w:val="22"/>
              <w:lang w:val="en-AU"/>
            </w:rPr>
            <w:t>Ambrose Construct Group</w:t>
          </w:r>
          <w:r w:rsidR="009579F5" w:rsidRPr="00D430AE">
            <w:rPr>
              <w:rFonts w:asciiTheme="minorHAnsi" w:hAnsiTheme="minorHAnsi"/>
              <w:sz w:val="22"/>
              <w:szCs w:val="22"/>
              <w:lang w:val="en-AU"/>
            </w:rPr>
            <w:t xml:space="preserve"> and </w:t>
          </w:r>
          <w:r w:rsidR="00E008D4">
            <w:rPr>
              <w:rFonts w:asciiTheme="minorHAnsi" w:hAnsiTheme="minorHAnsi"/>
              <w:sz w:val="22"/>
              <w:szCs w:val="22"/>
              <w:lang w:val="en-AU"/>
            </w:rPr>
            <w:t>Major Loss Builders</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12B2B94D" w14:textId="440F9043" w:rsidR="00E008D4" w:rsidRPr="00705A82" w:rsidRDefault="00E008D4" w:rsidP="00E008D4">
          <w:pPr>
            <w:pStyle w:val="BodyText"/>
            <w:keepNext/>
            <w:numPr>
              <w:ilvl w:val="0"/>
              <w:numId w:val="30"/>
            </w:numPr>
            <w:spacing w:before="240"/>
            <w:rPr>
              <w:rFonts w:asciiTheme="minorHAnsi" w:hAnsiTheme="minorHAnsi"/>
              <w:sz w:val="22"/>
              <w:szCs w:val="22"/>
              <w:lang w:val="en-AU"/>
            </w:rPr>
          </w:pPr>
          <w:bookmarkStart w:id="1" w:name="_Hlk205823490"/>
          <w:r w:rsidRPr="00705A82">
            <w:rPr>
              <w:rFonts w:asciiTheme="minorHAnsi" w:hAnsiTheme="minorHAnsi"/>
              <w:sz w:val="22"/>
              <w:szCs w:val="22"/>
              <w:lang w:val="en-AU"/>
            </w:rPr>
            <w:t xml:space="preserve">Provide any additional information or comments on any barriers that might exist for general construction, repair or building companies to provide services to </w:t>
          </w:r>
          <w:r w:rsidR="008825A6" w:rsidRPr="00705A82">
            <w:rPr>
              <w:rFonts w:asciiTheme="minorHAnsi" w:hAnsiTheme="minorHAnsi"/>
              <w:sz w:val="22"/>
              <w:szCs w:val="22"/>
              <w:lang w:val="en-AU"/>
            </w:rPr>
            <w:t>insur</w:t>
          </w:r>
          <w:r w:rsidR="003C17DA" w:rsidRPr="00705A82">
            <w:rPr>
              <w:rFonts w:asciiTheme="minorHAnsi" w:hAnsiTheme="minorHAnsi"/>
              <w:sz w:val="22"/>
              <w:szCs w:val="22"/>
              <w:lang w:val="en-AU"/>
            </w:rPr>
            <w:t>ers or insurance loss adjusters</w:t>
          </w:r>
          <w:r w:rsidR="008825A6" w:rsidRPr="00705A82">
            <w:rPr>
              <w:rFonts w:asciiTheme="minorHAnsi" w:hAnsiTheme="minorHAnsi"/>
              <w:sz w:val="22"/>
              <w:szCs w:val="22"/>
              <w:lang w:val="en-AU"/>
            </w:rPr>
            <w:t>.</w:t>
          </w:r>
        </w:p>
        <w:p w14:paraId="6D7B7AC3" w14:textId="77777777" w:rsidR="00E008D4" w:rsidRPr="00D430AE" w:rsidRDefault="00E008D4" w:rsidP="00E008D4">
          <w:pPr>
            <w:pStyle w:val="BoxText"/>
            <w:rPr>
              <w:rFonts w:asciiTheme="minorHAnsi" w:hAnsiTheme="minorHAnsi"/>
              <w:sz w:val="22"/>
              <w:szCs w:val="22"/>
            </w:rPr>
          </w:pPr>
        </w:p>
        <w:p w14:paraId="2DFE6B2E" w14:textId="40F54F3B" w:rsidR="00255A56" w:rsidRPr="00D430AE" w:rsidRDefault="003E633F" w:rsidP="00255A56">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E008D4">
            <w:rPr>
              <w:rFonts w:asciiTheme="minorHAnsi" w:hAnsiTheme="minorHAnsi"/>
              <w:sz w:val="22"/>
              <w:szCs w:val="22"/>
              <w:lang w:val="en-AU"/>
            </w:rPr>
            <w:t>Ambrose Construct Group</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E008D4">
            <w:rPr>
              <w:rFonts w:asciiTheme="minorHAnsi" w:hAnsiTheme="minorHAnsi"/>
              <w:sz w:val="22"/>
              <w:szCs w:val="22"/>
              <w:lang w:val="en-AU"/>
            </w:rPr>
            <w:t>Major Loss Builders</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D57FF"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49128" w14:textId="77777777" w:rsidR="000D57FF" w:rsidRDefault="000D57FF" w:rsidP="004B4412">
      <w:pPr>
        <w:spacing w:before="0"/>
      </w:pPr>
      <w:r>
        <w:separator/>
      </w:r>
    </w:p>
  </w:endnote>
  <w:endnote w:type="continuationSeparator" w:id="0">
    <w:p w14:paraId="0F86804B" w14:textId="77777777" w:rsidR="000D57FF" w:rsidRDefault="000D57FF" w:rsidP="004B4412">
      <w:pPr>
        <w:spacing w:before="0"/>
      </w:pPr>
      <w:r>
        <w:continuationSeparator/>
      </w:r>
    </w:p>
  </w:endnote>
  <w:endnote w:type="continuationNotice" w:id="1">
    <w:p w14:paraId="0063DA8D" w14:textId="77777777" w:rsidR="000D57FF" w:rsidRDefault="000D57F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D06E9" w14:textId="77777777" w:rsidR="000D57FF" w:rsidRDefault="000D57FF" w:rsidP="004B4412">
      <w:pPr>
        <w:spacing w:before="0"/>
      </w:pPr>
      <w:r>
        <w:separator/>
      </w:r>
    </w:p>
  </w:footnote>
  <w:footnote w:type="continuationSeparator" w:id="0">
    <w:p w14:paraId="00BF3BF9" w14:textId="77777777" w:rsidR="000D57FF" w:rsidRDefault="000D57FF" w:rsidP="004B4412">
      <w:pPr>
        <w:spacing w:before="0"/>
      </w:pPr>
      <w:r>
        <w:continuationSeparator/>
      </w:r>
    </w:p>
  </w:footnote>
  <w:footnote w:type="continuationNotice" w:id="1">
    <w:p w14:paraId="346D9662" w14:textId="77777777" w:rsidR="000D57FF" w:rsidRDefault="000D57F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57FF"/>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17DA"/>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4EEB"/>
    <w:rsid w:val="00536396"/>
    <w:rsid w:val="005405C6"/>
    <w:rsid w:val="005430C7"/>
    <w:rsid w:val="00543497"/>
    <w:rsid w:val="0054365B"/>
    <w:rsid w:val="00543D40"/>
    <w:rsid w:val="00545EC1"/>
    <w:rsid w:val="00546637"/>
    <w:rsid w:val="00546761"/>
    <w:rsid w:val="00547CCF"/>
    <w:rsid w:val="00550F68"/>
    <w:rsid w:val="00551F91"/>
    <w:rsid w:val="005522A3"/>
    <w:rsid w:val="005531E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B3D"/>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5A82"/>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806"/>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061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5A6"/>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65B0"/>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1A17"/>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BFA"/>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144B"/>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77443"/>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4786"/>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8D4"/>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5F4D"/>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696</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Sidd Sharma</cp:lastModifiedBy>
  <cp:revision>2</cp:revision>
  <cp:lastPrinted>2022-05-27T10:23:00Z</cp:lastPrinted>
  <dcterms:created xsi:type="dcterms:W3CDTF">2026-07-22T23:59:00Z</dcterms:created>
  <dcterms:modified xsi:type="dcterms:W3CDTF">2026-07-22T23:59:00Z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