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5945DC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054B4">
            <w:t>AUB – One Underwriting</w:t>
          </w:r>
          <w:r w:rsidR="00A23FD3" w:rsidRPr="00D430AE">
            <w:t xml:space="preserve"> </w:t>
          </w:r>
        </w:p>
        <w:p w14:paraId="3B287C00" w14:textId="1BEF4E48" w:rsidR="00A23FD3" w:rsidRPr="00D430AE" w:rsidRDefault="00B054B4" w:rsidP="00A23FD3">
          <w:pPr>
            <w:pStyle w:val="Titlepagefilenumber"/>
            <w:jc w:val="left"/>
            <w:rPr>
              <w:rFonts w:asciiTheme="minorHAnsi" w:hAnsiTheme="minorHAnsi"/>
            </w:rPr>
          </w:pPr>
          <w:r>
            <w:rPr>
              <w:rFonts w:asciiTheme="minorHAnsi" w:hAnsiTheme="minorHAnsi"/>
            </w:rPr>
            <w:t>MN-55042</w:t>
          </w:r>
        </w:p>
        <w:p w14:paraId="51182443" w14:textId="65068B87"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F75A5">
            <w:t>Monday 2 November 2026</w:t>
          </w:r>
        </w:p>
        <w:p w14:paraId="03108491" w14:textId="4FEF8361"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B054B4">
            <w:rPr>
              <w:rFonts w:asciiTheme="minorHAnsi" w:hAnsiTheme="minorHAnsi"/>
            </w:rPr>
            <w:t>AUB Group Limited (</w:t>
          </w:r>
          <w:r w:rsidR="00B054B4" w:rsidRPr="00B054B4">
            <w:rPr>
              <w:rFonts w:asciiTheme="minorHAnsi" w:hAnsiTheme="minorHAnsi"/>
              <w:b/>
              <w:bCs/>
            </w:rPr>
            <w:t>AUB</w:t>
          </w:r>
          <w:r w:rsidR="00B054B4">
            <w:rPr>
              <w:rFonts w:asciiTheme="minorHAnsi" w:hAnsiTheme="minorHAnsi"/>
            </w:rPr>
            <w:t xml:space="preserve">)’s acquisition, via </w:t>
          </w:r>
          <w:proofErr w:type="spellStart"/>
          <w:r w:rsidR="00B054B4">
            <w:rPr>
              <w:rFonts w:asciiTheme="minorHAnsi" w:hAnsiTheme="minorHAnsi"/>
            </w:rPr>
            <w:t>Austagencies</w:t>
          </w:r>
          <w:proofErr w:type="spellEnd"/>
          <w:r w:rsidR="00B054B4">
            <w:rPr>
              <w:rFonts w:asciiTheme="minorHAnsi" w:hAnsiTheme="minorHAnsi"/>
            </w:rPr>
            <w:t xml:space="preserve"> Pty Ltd, of 100% of the shares in One Underwriting Pty Ltd (</w:t>
          </w:r>
          <w:r w:rsidR="00B054B4" w:rsidRPr="00B054B4">
            <w:rPr>
              <w:rFonts w:asciiTheme="minorHAnsi" w:hAnsiTheme="minorHAnsi"/>
              <w:b/>
              <w:bCs/>
            </w:rPr>
            <w:t>One Underwriting</w:t>
          </w:r>
          <w:r w:rsidR="00B054B4">
            <w:rPr>
              <w:rFonts w:asciiTheme="minorHAnsi" w:hAnsiTheme="minorHAnsi"/>
            </w:rPr>
            <w:t xml:space="preserve">) </w:t>
          </w:r>
          <w:r w:rsidR="00B054B4">
            <w:rPr>
              <w:rFonts w:asciiTheme="minorHAnsi" w:hAnsiTheme="minorHAnsi"/>
              <w:bCs/>
            </w:rPr>
            <w:t xml:space="preserve">(the </w:t>
          </w:r>
          <w:r w:rsidR="00B054B4" w:rsidRPr="00B054B4">
            <w:rPr>
              <w:rFonts w:asciiTheme="minorHAnsi" w:hAnsiTheme="minorHAnsi"/>
              <w:b/>
            </w:rPr>
            <w:t>Acquisition</w:t>
          </w:r>
          <w:r w:rsidR="00B054B4">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3AD1FF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F75A5" w:rsidRPr="00DF75A5">
            <w:rPr>
              <w:b/>
              <w:bCs/>
            </w:rPr>
            <w:t>Monday 2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054B4">
            <w:rPr>
              <w:rFonts w:asciiTheme="minorHAnsi" w:hAnsiTheme="minorHAnsi"/>
              <w:i/>
              <w:iCs/>
            </w:rPr>
            <w:t>AUB</w:t>
          </w:r>
          <w:r w:rsidR="00D437E4" w:rsidRPr="00D430AE">
            <w:rPr>
              <w:rFonts w:asciiTheme="minorHAnsi" w:hAnsiTheme="minorHAnsi"/>
              <w:i/>
              <w:iCs/>
            </w:rPr>
            <w:t xml:space="preserve"> – </w:t>
          </w:r>
          <w:bookmarkEnd w:id="0"/>
          <w:r w:rsidR="00B054B4">
            <w:rPr>
              <w:rFonts w:asciiTheme="minorHAnsi" w:hAnsiTheme="minorHAnsi"/>
              <w:i/>
              <w:iCs/>
            </w:rPr>
            <w:t>One Underwriting</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D2FEC2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054B4" w:rsidRPr="00B054B4">
            <w:rPr>
              <w:rFonts w:asciiTheme="minorHAnsi" w:hAnsiTheme="minorHAnsi"/>
              <w:i/>
              <w:iCs/>
            </w:rPr>
            <w:t>AUB – One Underwriting</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970524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054B4">
            <w:rPr>
              <w:rFonts w:asciiTheme="minorHAnsi" w:hAnsiTheme="minorHAnsi"/>
              <w:sz w:val="22"/>
              <w:szCs w:val="22"/>
              <w:lang w:val="en-AU"/>
            </w:rPr>
            <w:t>AUB</w:t>
          </w:r>
          <w:r w:rsidR="00220D15">
            <w:rPr>
              <w:rFonts w:asciiTheme="minorHAnsi" w:hAnsiTheme="minorHAnsi"/>
              <w:sz w:val="22"/>
              <w:szCs w:val="22"/>
              <w:lang w:val="en-AU"/>
            </w:rPr>
            <w:t xml:space="preserve"> or its associated underwriting agencies (including 360 Underwriting, </w:t>
          </w:r>
          <w:proofErr w:type="spellStart"/>
          <w:r w:rsidR="00220D15">
            <w:rPr>
              <w:rFonts w:asciiTheme="minorHAnsi" w:hAnsiTheme="minorHAnsi"/>
              <w:sz w:val="22"/>
              <w:szCs w:val="22"/>
              <w:lang w:val="en-AU"/>
            </w:rPr>
            <w:t>Fleetsure</w:t>
          </w:r>
          <w:proofErr w:type="spellEnd"/>
          <w:r w:rsidR="00220D15">
            <w:rPr>
              <w:rFonts w:asciiTheme="minorHAnsi" w:hAnsiTheme="minorHAnsi"/>
              <w:sz w:val="22"/>
              <w:szCs w:val="22"/>
              <w:lang w:val="en-AU"/>
            </w:rPr>
            <w:t xml:space="preserve">, Sura, </w:t>
          </w:r>
          <w:proofErr w:type="spellStart"/>
          <w:r w:rsidR="00220D15">
            <w:rPr>
              <w:rFonts w:asciiTheme="minorHAnsi" w:hAnsiTheme="minorHAnsi"/>
              <w:sz w:val="22"/>
              <w:szCs w:val="22"/>
              <w:lang w:val="en-AU"/>
            </w:rPr>
            <w:t>Cinesure</w:t>
          </w:r>
          <w:proofErr w:type="spellEnd"/>
          <w:r w:rsidR="00220D15">
            <w:rPr>
              <w:rFonts w:asciiTheme="minorHAnsi" w:hAnsiTheme="minorHAnsi"/>
              <w:sz w:val="22"/>
              <w:szCs w:val="22"/>
              <w:lang w:val="en-AU"/>
            </w:rPr>
            <w:t xml:space="preserve"> Global, Longitude Insurance, SUU, Rubix Underwriting)</w:t>
          </w:r>
          <w:r w:rsidR="009579F5" w:rsidRPr="00D430AE">
            <w:rPr>
              <w:rFonts w:asciiTheme="minorHAnsi" w:hAnsiTheme="minorHAnsi"/>
              <w:sz w:val="22"/>
              <w:szCs w:val="22"/>
              <w:lang w:val="en-AU"/>
            </w:rPr>
            <w:t xml:space="preserve"> and </w:t>
          </w:r>
          <w:r w:rsidR="00220D15">
            <w:rPr>
              <w:rFonts w:asciiTheme="minorHAnsi" w:hAnsiTheme="minorHAnsi"/>
              <w:sz w:val="22"/>
              <w:szCs w:val="22"/>
              <w:lang w:val="en-AU"/>
            </w:rPr>
            <w:t xml:space="preserve">One Underwriting </w:t>
          </w:r>
          <w:r w:rsidR="009579F5" w:rsidRPr="00D430AE">
            <w:rPr>
              <w:rFonts w:asciiTheme="minorHAnsi" w:hAnsiTheme="minorHAnsi"/>
              <w:sz w:val="22"/>
              <w:szCs w:val="22"/>
              <w:lang w:val="en-AU"/>
            </w:rPr>
            <w:t>are close competitors and there are not many alternatives</w:t>
          </w:r>
          <w:r w:rsidR="00220D15">
            <w:rPr>
              <w:rFonts w:asciiTheme="minorHAnsi" w:hAnsiTheme="minorHAnsi"/>
              <w:sz w:val="22"/>
              <w:szCs w:val="22"/>
              <w:lang w:val="en-AU"/>
            </w:rPr>
            <w:t xml:space="preserve">, </w:t>
          </w:r>
          <w:r w:rsidR="009579F5" w:rsidRPr="00D430AE">
            <w:rPr>
              <w:rFonts w:asciiTheme="minorHAnsi" w:hAnsiTheme="minorHAnsi"/>
              <w:sz w:val="22"/>
              <w:szCs w:val="22"/>
              <w:lang w:val="en-AU"/>
            </w:rPr>
            <w:t>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B980AD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20D15">
            <w:rPr>
              <w:rFonts w:asciiTheme="minorHAnsi" w:hAnsiTheme="minorHAnsi"/>
              <w:sz w:val="22"/>
              <w:szCs w:val="22"/>
              <w:lang w:val="en-AU"/>
            </w:rPr>
            <w:t>AUB or its associated underwriting agencies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20D15">
            <w:rPr>
              <w:rFonts w:asciiTheme="minorHAnsi" w:hAnsiTheme="minorHAnsi"/>
              <w:sz w:val="22"/>
              <w:szCs w:val="22"/>
              <w:lang w:val="en-AU"/>
            </w:rPr>
            <w:t>One Underwriting</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409D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5036" w14:textId="77777777" w:rsidR="00B409D4" w:rsidRDefault="00B409D4" w:rsidP="004B4412">
      <w:pPr>
        <w:spacing w:before="0"/>
      </w:pPr>
      <w:r>
        <w:separator/>
      </w:r>
    </w:p>
  </w:endnote>
  <w:endnote w:type="continuationSeparator" w:id="0">
    <w:p w14:paraId="6A729F6F" w14:textId="77777777" w:rsidR="00B409D4" w:rsidRDefault="00B409D4" w:rsidP="004B4412">
      <w:pPr>
        <w:spacing w:before="0"/>
      </w:pPr>
      <w:r>
        <w:continuationSeparator/>
      </w:r>
    </w:p>
  </w:endnote>
  <w:endnote w:type="continuationNotice" w:id="1">
    <w:p w14:paraId="2D89B247" w14:textId="77777777" w:rsidR="00B409D4" w:rsidRDefault="00B409D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2FFB" w14:textId="77777777" w:rsidR="00B409D4" w:rsidRDefault="00B409D4" w:rsidP="004B4412">
      <w:pPr>
        <w:spacing w:before="0"/>
      </w:pPr>
      <w:r>
        <w:separator/>
      </w:r>
    </w:p>
  </w:footnote>
  <w:footnote w:type="continuationSeparator" w:id="0">
    <w:p w14:paraId="61FCBAC1" w14:textId="77777777" w:rsidR="00B409D4" w:rsidRDefault="00B409D4" w:rsidP="004B4412">
      <w:pPr>
        <w:spacing w:before="0"/>
      </w:pPr>
      <w:r>
        <w:continuationSeparator/>
      </w:r>
    </w:p>
  </w:footnote>
  <w:footnote w:type="continuationNotice" w:id="1">
    <w:p w14:paraId="7B9D6C4B" w14:textId="77777777" w:rsidR="00B409D4" w:rsidRDefault="00B409D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AB4"/>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0D1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4FE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4DFE"/>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566"/>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4B4"/>
    <w:rsid w:val="00B05B30"/>
    <w:rsid w:val="00B06E4F"/>
    <w:rsid w:val="00B077EB"/>
    <w:rsid w:val="00B10033"/>
    <w:rsid w:val="00B10314"/>
    <w:rsid w:val="00B10B17"/>
    <w:rsid w:val="00B12254"/>
    <w:rsid w:val="00B12649"/>
    <w:rsid w:val="00B13048"/>
    <w:rsid w:val="00B13CDB"/>
    <w:rsid w:val="00B13DC7"/>
    <w:rsid w:val="00B14D1C"/>
    <w:rsid w:val="00B153E1"/>
    <w:rsid w:val="00B15593"/>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9D4"/>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5A5"/>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2026-10-26T00:56:00Z</dcterms:created>
  <dcterms:modified xsi:type="dcterms:W3CDTF">2026-10-26T00:56:00Z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2026-10-26T00:56:38Z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1c31c413-c2b8-4f63-b529-f3fabb9427d6</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