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4BD349E8"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r w:rsidR="00E834A4">
            <w:t>Mastercard – BVNK</w:t>
          </w:r>
        </w:p>
        <w:p w14:paraId="75208E98" w14:textId="0B43F351" w:rsidR="00A1411F" w:rsidRPr="00A1411F" w:rsidRDefault="00A1411F" w:rsidP="00AC4ADF">
          <w:pPr>
            <w:pStyle w:val="Titlepagefilenumber"/>
            <w:jc w:val="left"/>
          </w:pPr>
          <w:r w:rsidRPr="00A1411F">
            <w:t>MN-</w:t>
          </w:r>
          <w:r w:rsidR="00834CB5" w:rsidRPr="00834CB5">
            <w:t>50015</w:t>
          </w:r>
        </w:p>
        <w:p w14:paraId="51182443" w14:textId="6D22F9B3" w:rsidR="00AC62DE" w:rsidRPr="00D430AE" w:rsidRDefault="0048658D" w:rsidP="00A23FD3">
          <w:pPr>
            <w:pStyle w:val="Heading2"/>
            <w:spacing w:before="240" w:after="240"/>
            <w:rPr>
              <w:highlight w:val="yellow"/>
            </w:rPr>
          </w:pPr>
          <w:r w:rsidRPr="00D430AE">
            <w:t>Deadline to respond:</w:t>
          </w:r>
          <w:r w:rsidR="00A23FD3" w:rsidRPr="00D430AE">
            <w:t xml:space="preserve"> </w:t>
          </w:r>
          <w:r w:rsidR="004B5C32">
            <w:t>25 May 2026</w:t>
          </w:r>
        </w:p>
        <w:p w14:paraId="03108491" w14:textId="11BDF902" w:rsidR="00E772B4" w:rsidRPr="00D430AE" w:rsidRDefault="00E772B4" w:rsidP="00E772B4">
          <w:pPr>
            <w:rPr>
              <w:rFonts w:asciiTheme="minorHAnsi" w:hAnsiTheme="minorHAnsi"/>
              <w:bCs/>
            </w:rPr>
          </w:pPr>
          <w:r w:rsidRPr="00D430AE">
            <w:rPr>
              <w:rFonts w:asciiTheme="minorHAnsi" w:hAnsiTheme="minorHAnsi"/>
            </w:rPr>
            <w:t xml:space="preserve">The </w:t>
          </w:r>
          <w:r w:rsidR="001A511B" w:rsidRPr="00D430AE">
            <w:rPr>
              <w:rFonts w:asciiTheme="minorHAnsi" w:hAnsiTheme="minorHAnsi"/>
            </w:rPr>
            <w:t xml:space="preserve">Australian Competition </w:t>
          </w:r>
          <w:r w:rsidR="002D56CB" w:rsidRPr="00D430AE">
            <w:rPr>
              <w:rFonts w:asciiTheme="minorHAnsi" w:hAnsiTheme="minorHAnsi"/>
            </w:rPr>
            <w:t>and Consumer Commission (</w:t>
          </w:r>
          <w:r w:rsidR="002D56CB" w:rsidRPr="00D430AE">
            <w:rPr>
              <w:rFonts w:asciiTheme="minorHAnsi" w:hAnsiTheme="minorHAnsi"/>
              <w:b/>
              <w:bCs/>
            </w:rPr>
            <w:t>ACCC</w:t>
          </w:r>
          <w:r w:rsidR="002D56CB" w:rsidRPr="00D430AE">
            <w:rPr>
              <w:rFonts w:asciiTheme="minorHAnsi" w:hAnsiTheme="minorHAnsi"/>
            </w:rPr>
            <w:t xml:space="preserve">) is currently assessing </w:t>
          </w:r>
          <w:r w:rsidR="009907EB" w:rsidRPr="00337FAD">
            <w:rPr>
              <w:bCs/>
            </w:rPr>
            <w:t>Mastercard Incorporated International</w:t>
          </w:r>
          <w:r w:rsidR="009907EB">
            <w:rPr>
              <w:bCs/>
            </w:rPr>
            <w:t xml:space="preserve"> </w:t>
          </w:r>
          <w:r w:rsidR="009907EB" w:rsidRPr="00337FAD">
            <w:rPr>
              <w:bCs/>
            </w:rPr>
            <w:t>(</w:t>
          </w:r>
          <w:r w:rsidR="009907EB" w:rsidRPr="00337FAD">
            <w:rPr>
              <w:b/>
            </w:rPr>
            <w:t>Mastercard</w:t>
          </w:r>
          <w:r w:rsidR="009907EB" w:rsidRPr="00337FAD">
            <w:rPr>
              <w:bCs/>
            </w:rPr>
            <w:t>)</w:t>
          </w:r>
          <w:r w:rsidR="009907EB">
            <w:rPr>
              <w:bCs/>
            </w:rPr>
            <w:t xml:space="preserve">’s </w:t>
          </w:r>
          <w:r w:rsidR="00E50F05" w:rsidRPr="00D80D3D">
            <w:rPr>
              <w:rFonts w:asciiTheme="minorHAnsi" w:hAnsiTheme="minorHAnsi"/>
              <w:bCs/>
            </w:rPr>
            <w:t xml:space="preserve">proposed </w:t>
          </w:r>
          <w:r w:rsidR="002D56CB" w:rsidRPr="00D80D3D">
            <w:rPr>
              <w:rFonts w:asciiTheme="minorHAnsi" w:hAnsiTheme="minorHAnsi"/>
              <w:bCs/>
            </w:rPr>
            <w:t xml:space="preserve">acquisition of </w:t>
          </w:r>
          <w:r w:rsidR="00703135" w:rsidRPr="005135F0">
            <w:rPr>
              <w:bCs/>
            </w:rPr>
            <w:t>BVNK Holdings Limited</w:t>
          </w:r>
          <w:r w:rsidR="00703135">
            <w:rPr>
              <w:bCs/>
            </w:rPr>
            <w:t xml:space="preserve"> (</w:t>
          </w:r>
          <w:r w:rsidR="00703135">
            <w:rPr>
              <w:b/>
            </w:rPr>
            <w:t>BVNK</w:t>
          </w:r>
          <w:r w:rsidR="00703135" w:rsidRPr="00C86097">
            <w:rPr>
              <w:bCs/>
            </w:rPr>
            <w:t>)</w:t>
          </w:r>
          <w:r w:rsidR="00703135">
            <w:rPr>
              <w:bCs/>
            </w:rPr>
            <w:t xml:space="preserve"> </w:t>
          </w:r>
          <w:r w:rsidR="002D56CB" w:rsidRPr="00D80D3D">
            <w:rPr>
              <w:rFonts w:asciiTheme="minorHAnsi" w:hAnsiTheme="minorHAnsi"/>
              <w:bCs/>
            </w:rPr>
            <w:t xml:space="preserve">(the </w:t>
          </w:r>
          <w:r w:rsidR="002D56CB" w:rsidRPr="00D80D3D">
            <w:rPr>
              <w:rFonts w:asciiTheme="minorHAnsi" w:hAnsiTheme="minorHAnsi"/>
              <w:b/>
              <w:bCs/>
            </w:rPr>
            <w:t>Acquisition</w:t>
          </w:r>
          <w:r w:rsidR="002D56CB" w:rsidRPr="00D80D3D">
            <w:rPr>
              <w:rFonts w:asciiTheme="minorHAnsi" w:hAnsiTheme="minorHAnsi"/>
              <w:bCs/>
            </w:rPr>
            <w:t>).</w:t>
          </w:r>
          <w:r w:rsidR="002D56CB" w:rsidRPr="00D430AE">
            <w:rPr>
              <w:rFonts w:asciiTheme="minorHAnsi" w:hAnsiTheme="minorHAnsi"/>
              <w:bCs/>
            </w:rPr>
            <w:t xml:space="preserve"> </w:t>
          </w:r>
        </w:p>
        <w:p w14:paraId="2CFCC2E1" w14:textId="7915456B"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9"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393554F4" w14:textId="3784C0CB"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 </w:t>
          </w:r>
          <w:r w:rsidR="00875192">
            <w:rPr>
              <w:rFonts w:asciiTheme="minorHAnsi" w:hAnsiTheme="minorHAnsi"/>
            </w:rPr>
            <w:t>25 May 2026</w:t>
          </w:r>
          <w:r w:rsidR="00CB6FED" w:rsidRPr="00D430AE">
            <w:rPr>
              <w:rFonts w:asciiTheme="minorHAnsi" w:hAnsiTheme="minorHAnsi"/>
            </w:rPr>
            <w:t xml:space="preserve"> via email to</w:t>
          </w:r>
          <w:r w:rsidR="008A70E9" w:rsidRPr="00D430AE">
            <w:rPr>
              <w:rFonts w:asciiTheme="minorHAnsi" w:hAnsiTheme="minorHAnsi"/>
            </w:rPr>
            <w:t xml:space="preserve"> </w:t>
          </w:r>
          <w:hyperlink r:id="rId10"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D437E4" w:rsidRPr="00D430AE">
            <w:rPr>
              <w:rFonts w:asciiTheme="minorHAnsi" w:hAnsiTheme="minorHAnsi"/>
              <w:i/>
              <w:iCs/>
            </w:rPr>
            <w:t xml:space="preserve"> </w:t>
          </w:r>
          <w:r w:rsidR="00585F1F">
            <w:rPr>
              <w:rFonts w:asciiTheme="minorHAnsi" w:hAnsiTheme="minorHAnsi"/>
              <w:i/>
              <w:iCs/>
            </w:rPr>
            <w:t>Mastercard – BVNK</w:t>
          </w:r>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49F661F9" w:rsidR="009D220E" w:rsidRPr="00D430AE" w:rsidRDefault="009D220E" w:rsidP="00E772B4">
          <w:pPr>
            <w:rPr>
              <w:rFonts w:asciiTheme="minorHAnsi" w:hAnsiTheme="minorHAnsi"/>
              <w:i/>
              <w:iCs/>
            </w:rPr>
          </w:pPr>
          <w:bookmarkStart w:id="0"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1"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re: </w:t>
          </w:r>
          <w:r w:rsidR="00585F1F">
            <w:rPr>
              <w:rFonts w:asciiTheme="minorHAnsi" w:hAnsiTheme="minorHAnsi"/>
              <w:i/>
              <w:iCs/>
            </w:rPr>
            <w:t>Mastercard – BVNK</w:t>
          </w:r>
          <w:r w:rsidR="006D1B76" w:rsidRPr="00D430AE">
            <w:rPr>
              <w:rFonts w:asciiTheme="minorHAnsi" w:hAnsiTheme="minorHAnsi"/>
            </w:rPr>
            <w:t>.</w:t>
          </w:r>
          <w:bookmarkEnd w:id="0"/>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w:t>
          </w:r>
          <w:proofErr w:type="spellStart"/>
          <w:r w:rsidR="00A745B5" w:rsidRPr="00D430AE">
            <w:rPr>
              <w:rFonts w:asciiTheme="minorHAnsi" w:hAnsiTheme="minorHAnsi"/>
            </w:rPr>
            <w:t>Cth</w:t>
          </w:r>
          <w:proofErr w:type="spellEnd"/>
          <w:r w:rsidR="00A745B5" w:rsidRPr="00D430AE">
            <w:rPr>
              <w:rFonts w:asciiTheme="minorHAnsi" w:hAnsiTheme="minorHAnsi"/>
            </w:rPr>
            <w:t xml:space="preserve">)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w:t>
          </w:r>
          <w:proofErr w:type="gramStart"/>
          <w:r w:rsidR="002F29A8" w:rsidRPr="00D430AE">
            <w:rPr>
              <w:rFonts w:asciiTheme="minorHAnsi" w:hAnsiTheme="minorHAnsi"/>
            </w:rPr>
            <w:t>take into account</w:t>
          </w:r>
          <w:proofErr w:type="gramEnd"/>
          <w:r w:rsidR="002F29A8" w:rsidRPr="00D430AE">
            <w:rPr>
              <w:rFonts w:asciiTheme="minorHAnsi" w:hAnsiTheme="minorHAnsi"/>
            </w:rPr>
            <w:t xml:space="preserve">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4F01C8BE"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2" w:history="1">
            <w:r w:rsidR="00AB0D28" w:rsidRPr="00D430AE">
              <w:rPr>
                <w:rStyle w:val="Hyperlink"/>
                <w:rFonts w:asciiTheme="minorHAnsi" w:hAnsiTheme="minorHAnsi"/>
              </w:rPr>
              <w:t>c</w:t>
            </w:r>
            <w:r w:rsidR="00760DD0" w:rsidRPr="00D430AE">
              <w:rPr>
                <w:rStyle w:val="Hyperlink"/>
                <w:rFonts w:asciiTheme="minorHAnsi" w:hAnsiTheme="minorHAnsi"/>
              </w:rPr>
              <w:t>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Pr="00D430AE" w:rsidRDefault="00617DC8" w:rsidP="00E006B5">
          <w:pPr>
            <w:pStyle w:val="Heading2"/>
          </w:pPr>
          <w:r w:rsidRPr="00D430AE">
            <w:t xml:space="preserve">Questions </w:t>
          </w:r>
        </w:p>
        <w:p w14:paraId="41E64392" w14:textId="644DE52B" w:rsidR="003A40C5" w:rsidRPr="00D430AE" w:rsidRDefault="003A40C5" w:rsidP="003A40C5">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Outline any concerns </w:t>
          </w:r>
          <w:r w:rsidR="00DC2AA0" w:rsidRPr="00D430AE">
            <w:rPr>
              <w:rFonts w:asciiTheme="minorHAnsi" w:hAnsiTheme="minorHAnsi"/>
              <w:sz w:val="22"/>
              <w:szCs w:val="22"/>
              <w:lang w:val="en-AU"/>
            </w:rPr>
            <w:t>regarding</w:t>
          </w:r>
          <w:r w:rsidR="00440FDE" w:rsidRPr="00D430AE">
            <w:rPr>
              <w:rFonts w:asciiTheme="minorHAnsi" w:hAnsiTheme="minorHAnsi"/>
              <w:sz w:val="22"/>
              <w:szCs w:val="22"/>
              <w:lang w:val="en-AU"/>
            </w:rPr>
            <w:t xml:space="preserve"> the impact of the Acquisition on competition,</w:t>
          </w:r>
          <w:r w:rsidRPr="00D430AE">
            <w:rPr>
              <w:rFonts w:asciiTheme="minorHAnsi" w:hAnsiTheme="minorHAnsi"/>
              <w:sz w:val="22"/>
              <w:szCs w:val="22"/>
              <w:lang w:val="en-AU"/>
            </w:rPr>
            <w:t xml:space="preserve"> including </w:t>
          </w:r>
          <w:r w:rsidR="009579F5" w:rsidRPr="00D430AE">
            <w:rPr>
              <w:rFonts w:asciiTheme="minorHAnsi" w:hAnsiTheme="minorHAnsi"/>
              <w:sz w:val="22"/>
              <w:szCs w:val="22"/>
              <w:lang w:val="en-AU"/>
            </w:rPr>
            <w:t>if</w:t>
          </w:r>
          <w:r w:rsidR="00092D36">
            <w:rPr>
              <w:rFonts w:asciiTheme="minorHAnsi" w:hAnsiTheme="minorHAnsi"/>
              <w:sz w:val="22"/>
              <w:szCs w:val="22"/>
              <w:lang w:val="en-AU"/>
            </w:rPr>
            <w:t xml:space="preserve"> </w:t>
          </w:r>
          <w:r w:rsidR="00FB74F2">
            <w:rPr>
              <w:rFonts w:asciiTheme="minorHAnsi" w:hAnsiTheme="minorHAnsi"/>
              <w:sz w:val="22"/>
              <w:szCs w:val="22"/>
              <w:lang w:val="en-AU"/>
            </w:rPr>
            <w:t>Mastercard</w:t>
          </w:r>
          <w:r w:rsidR="00092D36">
            <w:rPr>
              <w:rFonts w:asciiTheme="minorHAnsi" w:hAnsiTheme="minorHAnsi"/>
              <w:sz w:val="22"/>
              <w:szCs w:val="22"/>
              <w:lang w:val="en-AU"/>
            </w:rPr>
            <w:t xml:space="preserve"> </w:t>
          </w:r>
          <w:r w:rsidR="009579F5" w:rsidRPr="00D430AE">
            <w:rPr>
              <w:rFonts w:asciiTheme="minorHAnsi" w:hAnsiTheme="minorHAnsi"/>
              <w:sz w:val="22"/>
              <w:szCs w:val="22"/>
              <w:lang w:val="en-AU"/>
            </w:rPr>
            <w:t xml:space="preserve">and </w:t>
          </w:r>
          <w:r w:rsidR="00FB74F2">
            <w:rPr>
              <w:rFonts w:asciiTheme="minorHAnsi" w:hAnsiTheme="minorHAnsi"/>
              <w:sz w:val="22"/>
              <w:szCs w:val="22"/>
              <w:lang w:val="en-AU"/>
            </w:rPr>
            <w:t>BVNK</w:t>
          </w:r>
          <w:r w:rsidR="00092D36">
            <w:rPr>
              <w:rFonts w:asciiTheme="minorHAnsi" w:hAnsiTheme="minorHAnsi"/>
              <w:sz w:val="22"/>
              <w:szCs w:val="22"/>
              <w:lang w:val="en-AU"/>
            </w:rPr>
            <w:t xml:space="preserve"> </w:t>
          </w:r>
          <w:r w:rsidR="009579F5" w:rsidRPr="00D430AE">
            <w:rPr>
              <w:rFonts w:asciiTheme="minorHAnsi" w:hAnsiTheme="minorHAnsi"/>
              <w:sz w:val="22"/>
              <w:szCs w:val="22"/>
              <w:lang w:val="en-AU"/>
            </w:rPr>
            <w:t>are close competitors and there are not many alternatives or if one is a major supplier to competitors of the other</w:t>
          </w:r>
          <w:r w:rsidRPr="00D430AE">
            <w:rPr>
              <w:rFonts w:asciiTheme="minorHAnsi" w:hAnsiTheme="minorHAnsi"/>
              <w:sz w:val="22"/>
              <w:szCs w:val="22"/>
              <w:lang w:val="en-AU"/>
            </w:rPr>
            <w:t>.</w:t>
          </w:r>
        </w:p>
        <w:p w14:paraId="39BB0691" w14:textId="77777777" w:rsidR="003A40C5" w:rsidRPr="00D430AE" w:rsidRDefault="003A40C5" w:rsidP="003A40C5">
          <w:pPr>
            <w:pStyle w:val="BoxText"/>
            <w:rPr>
              <w:rFonts w:asciiTheme="minorHAnsi" w:hAnsiTheme="minorHAnsi"/>
              <w:sz w:val="22"/>
              <w:szCs w:val="22"/>
            </w:rPr>
          </w:pPr>
        </w:p>
        <w:p w14:paraId="4E7D6A84" w14:textId="05F62619" w:rsidR="00CD1C13" w:rsidRPr="00D430AE" w:rsidRDefault="00CD1C13" w:rsidP="00CD1C13">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Provide any additional information or comments that you consider relevant to the ACCC’s assessment of the Acquisition.</w:t>
          </w:r>
        </w:p>
        <w:p w14:paraId="3C6C290A" w14:textId="77777777" w:rsidR="00CD1C13" w:rsidRPr="00D430AE" w:rsidRDefault="00CD1C13" w:rsidP="00CD1C13">
          <w:pPr>
            <w:pStyle w:val="BoxText"/>
            <w:rPr>
              <w:rFonts w:asciiTheme="minorHAnsi" w:hAnsiTheme="minorHAnsi"/>
              <w:sz w:val="22"/>
              <w:szCs w:val="22"/>
            </w:rPr>
          </w:pPr>
        </w:p>
        <w:p w14:paraId="2DFE6B2E" w14:textId="013173D8" w:rsidR="00255A56" w:rsidRPr="00D430AE" w:rsidRDefault="003E633F" w:rsidP="00255A56">
          <w:pPr>
            <w:pStyle w:val="BodyText"/>
            <w:keepNext/>
            <w:numPr>
              <w:ilvl w:val="0"/>
              <w:numId w:val="30"/>
            </w:numPr>
            <w:spacing w:before="240"/>
            <w:rPr>
              <w:rFonts w:asciiTheme="minorHAnsi" w:hAnsiTheme="minorHAnsi"/>
              <w:sz w:val="22"/>
              <w:szCs w:val="22"/>
              <w:lang w:val="en-AU"/>
            </w:rPr>
          </w:pPr>
          <w:bookmarkStart w:id="1" w:name="_Hlk205823490"/>
          <w:r w:rsidRPr="00D430AE">
            <w:rPr>
              <w:rFonts w:asciiTheme="minorHAnsi" w:hAnsiTheme="minorHAnsi"/>
              <w:sz w:val="22"/>
              <w:szCs w:val="22"/>
              <w:lang w:val="en-AU"/>
            </w:rPr>
            <w:lastRenderedPageBreak/>
            <w:t xml:space="preserve">Provide a brief description of your business or organisation, including </w:t>
          </w:r>
          <w:r w:rsidR="00EC46E6" w:rsidRPr="00D430AE">
            <w:rPr>
              <w:rFonts w:asciiTheme="minorHAnsi" w:hAnsiTheme="minorHAnsi"/>
              <w:sz w:val="22"/>
              <w:szCs w:val="22"/>
              <w:lang w:val="en-AU"/>
            </w:rPr>
            <w:t>any commercial relationships with</w:t>
          </w:r>
          <w:r w:rsidRPr="00D430AE">
            <w:rPr>
              <w:rFonts w:asciiTheme="minorHAnsi" w:hAnsiTheme="minorHAnsi"/>
              <w:sz w:val="22"/>
              <w:szCs w:val="22"/>
              <w:lang w:val="en-AU"/>
            </w:rPr>
            <w:t xml:space="preserve"> </w:t>
          </w:r>
          <w:r w:rsidR="00B81072">
            <w:rPr>
              <w:rFonts w:asciiTheme="minorHAnsi" w:hAnsiTheme="minorHAnsi"/>
              <w:sz w:val="22"/>
              <w:szCs w:val="22"/>
              <w:lang w:val="en-AU"/>
            </w:rPr>
            <w:t xml:space="preserve">Mastercard </w:t>
          </w:r>
          <w:r w:rsidRPr="00D430AE">
            <w:rPr>
              <w:rFonts w:asciiTheme="minorHAnsi" w:hAnsiTheme="minorHAnsi"/>
              <w:sz w:val="22"/>
              <w:szCs w:val="22"/>
              <w:lang w:val="en-AU"/>
            </w:rPr>
            <w:t>and</w:t>
          </w:r>
          <w:r w:rsidR="00EC46E6" w:rsidRPr="00D430AE">
            <w:rPr>
              <w:rFonts w:asciiTheme="minorHAnsi" w:hAnsiTheme="minorHAnsi"/>
              <w:sz w:val="22"/>
              <w:szCs w:val="22"/>
              <w:lang w:val="en-AU"/>
            </w:rPr>
            <w:t>/</w:t>
          </w:r>
          <w:r w:rsidRPr="00D430AE">
            <w:rPr>
              <w:rFonts w:asciiTheme="minorHAnsi" w:hAnsiTheme="minorHAnsi"/>
              <w:sz w:val="22"/>
              <w:szCs w:val="22"/>
              <w:lang w:val="en-AU"/>
            </w:rPr>
            <w:t xml:space="preserve">or </w:t>
          </w:r>
          <w:r w:rsidR="00B81072">
            <w:rPr>
              <w:rFonts w:asciiTheme="minorHAnsi" w:hAnsiTheme="minorHAnsi"/>
              <w:sz w:val="22"/>
              <w:szCs w:val="22"/>
              <w:lang w:val="en-AU"/>
            </w:rPr>
            <w:t>BVNK</w:t>
          </w:r>
          <w:r w:rsidR="004C4854" w:rsidRPr="00D430AE">
            <w:rPr>
              <w:rFonts w:asciiTheme="minorHAnsi" w:hAnsiTheme="minorHAnsi"/>
              <w:sz w:val="22"/>
              <w:szCs w:val="22"/>
              <w:lang w:val="en-AU"/>
            </w:rPr>
            <w:t>.</w:t>
          </w:r>
        </w:p>
        <w:bookmarkEnd w:id="1"/>
        <w:p w14:paraId="3B6FEA7E" w14:textId="0C593323" w:rsidR="00BA6C58" w:rsidRPr="00D430AE" w:rsidRDefault="00BA6C58" w:rsidP="00255A56">
          <w:pPr>
            <w:pStyle w:val="BoxText"/>
            <w:rPr>
              <w:rFonts w:asciiTheme="minorHAnsi" w:hAnsiTheme="minorHAnsi"/>
              <w:sz w:val="22"/>
              <w:szCs w:val="22"/>
            </w:rPr>
          </w:pPr>
        </w:p>
        <w:p w14:paraId="3F8F2794" w14:textId="47848112" w:rsidR="008959DD" w:rsidRPr="00D430AE" w:rsidRDefault="000B2B7F"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2"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692F3F45"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 xml:space="preserve">For further information on confidentiality, see the ACCC’s </w:t>
            </w:r>
            <w:hyperlink r:id="rId13" w:history="1">
              <w:r w:rsidRPr="00D430AE">
                <w:rPr>
                  <w:rStyle w:val="Hyperlink"/>
                  <w:rFonts w:asciiTheme="minorHAnsi" w:hAnsiTheme="minorHAnsi"/>
                  <w:b w:val="0"/>
                  <w:sz w:val="20"/>
                  <w:szCs w:val="20"/>
                </w:rPr>
                <w:t>interim merger process guidelines</w:t>
              </w:r>
            </w:hyperlink>
            <w:r w:rsidR="0045354E" w:rsidRPr="00D430AE">
              <w:rPr>
                <w:rStyle w:val="Strong"/>
                <w:rFonts w:asciiTheme="minorHAnsi" w:hAnsiTheme="minorHAnsi"/>
                <w:color w:val="000000" w:themeColor="text1"/>
                <w:szCs w:val="20"/>
              </w:rPr>
              <w:t>.</w:t>
            </w:r>
            <w:r w:rsidRPr="00D430AE">
              <w:rPr>
                <w:rStyle w:val="Strong"/>
                <w:rFonts w:asciiTheme="minorHAnsi" w:hAnsiTheme="minorHAnsi"/>
                <w:color w:val="000000" w:themeColor="text1"/>
                <w:szCs w:val="20"/>
              </w:rPr>
              <w:t xml:space="preserve"> </w:t>
            </w:r>
            <w:bookmarkEnd w:id="2"/>
          </w:p>
        </w:tc>
      </w:tr>
    </w:tbl>
    <w:p w14:paraId="76837EB7" w14:textId="77777777" w:rsidR="00BA6C58" w:rsidRPr="00D430AE" w:rsidRDefault="00BA6C58" w:rsidP="00792533">
      <w:pPr>
        <w:pStyle w:val="Numberedparagraph11"/>
        <w:numPr>
          <w:ilvl w:val="0"/>
          <w:numId w:val="0"/>
        </w:numPr>
        <w:rPr>
          <w:rStyle w:val="Strong"/>
          <w:rFonts w:asciiTheme="minorHAnsi" w:eastAsiaTheme="minorHAnsi" w:hAnsiTheme="minorHAnsi"/>
          <w:b w:val="0"/>
          <w:bCs w:val="0"/>
        </w:rPr>
      </w:pPr>
    </w:p>
    <w:sectPr w:rsidR="00BA6C58" w:rsidRPr="00D430AE" w:rsidSect="005C2005">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CC21A5" w14:textId="77777777" w:rsidR="001F6AF8" w:rsidRDefault="001F6AF8" w:rsidP="004B4412">
      <w:pPr>
        <w:spacing w:before="0"/>
      </w:pPr>
      <w:r>
        <w:separator/>
      </w:r>
    </w:p>
  </w:endnote>
  <w:endnote w:type="continuationSeparator" w:id="0">
    <w:p w14:paraId="75389486" w14:textId="77777777" w:rsidR="001F6AF8" w:rsidRDefault="001F6AF8" w:rsidP="004B4412">
      <w:pPr>
        <w:spacing w:before="0"/>
      </w:pPr>
      <w:r>
        <w:continuationSeparator/>
      </w:r>
    </w:p>
  </w:endnote>
  <w:endnote w:type="continuationNotice" w:id="1">
    <w:p w14:paraId="15FE5457" w14:textId="77777777" w:rsidR="001F6AF8" w:rsidRDefault="001F6AF8">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E069B" w14:textId="77777777" w:rsidR="001F6AF8" w:rsidRDefault="001F6AF8" w:rsidP="004B4412">
      <w:pPr>
        <w:spacing w:before="0"/>
      </w:pPr>
      <w:r>
        <w:separator/>
      </w:r>
    </w:p>
  </w:footnote>
  <w:footnote w:type="continuationSeparator" w:id="0">
    <w:p w14:paraId="7AA95745" w14:textId="77777777" w:rsidR="001F6AF8" w:rsidRDefault="001F6AF8" w:rsidP="004B4412">
      <w:pPr>
        <w:spacing w:before="0"/>
      </w:pPr>
      <w:r>
        <w:continuationSeparator/>
      </w:r>
    </w:p>
  </w:footnote>
  <w:footnote w:type="continuationNotice" w:id="1">
    <w:p w14:paraId="23115C67" w14:textId="77777777" w:rsidR="001F6AF8" w:rsidRDefault="001F6AF8">
      <w:pPr>
        <w:spacing w:before="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8"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0"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0"/>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7"/>
  </w:num>
  <w:num w:numId="11" w16cid:durableId="1891382519">
    <w:abstractNumId w:val="29"/>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8"/>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 w:numId="37" w16cid:durableId="692927474">
    <w:abstractNumId w:val="2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676"/>
    <w:rsid w:val="00087AF0"/>
    <w:rsid w:val="000900EE"/>
    <w:rsid w:val="00092D36"/>
    <w:rsid w:val="000933F6"/>
    <w:rsid w:val="000A2A49"/>
    <w:rsid w:val="000A2ABB"/>
    <w:rsid w:val="000A2B38"/>
    <w:rsid w:val="000A3598"/>
    <w:rsid w:val="000A4206"/>
    <w:rsid w:val="000A6444"/>
    <w:rsid w:val="000A7919"/>
    <w:rsid w:val="000B173F"/>
    <w:rsid w:val="000B2626"/>
    <w:rsid w:val="000B28F6"/>
    <w:rsid w:val="000B2B7F"/>
    <w:rsid w:val="000B367E"/>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61"/>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071"/>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0A57"/>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67F5"/>
    <w:rsid w:val="001E6AD2"/>
    <w:rsid w:val="001E6D54"/>
    <w:rsid w:val="001E6FE8"/>
    <w:rsid w:val="001F2081"/>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447"/>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9E6"/>
    <w:rsid w:val="00350A51"/>
    <w:rsid w:val="003518B3"/>
    <w:rsid w:val="00352003"/>
    <w:rsid w:val="0035259C"/>
    <w:rsid w:val="003529E1"/>
    <w:rsid w:val="00352AD5"/>
    <w:rsid w:val="00353C19"/>
    <w:rsid w:val="0035551A"/>
    <w:rsid w:val="00355747"/>
    <w:rsid w:val="00355E94"/>
    <w:rsid w:val="003579D0"/>
    <w:rsid w:val="00363926"/>
    <w:rsid w:val="00363BC0"/>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02FF"/>
    <w:rsid w:val="003C318A"/>
    <w:rsid w:val="003C65A6"/>
    <w:rsid w:val="003C6B26"/>
    <w:rsid w:val="003C6F80"/>
    <w:rsid w:val="003C75FB"/>
    <w:rsid w:val="003C7A6C"/>
    <w:rsid w:val="003D0D33"/>
    <w:rsid w:val="003D2144"/>
    <w:rsid w:val="003D2F9E"/>
    <w:rsid w:val="003D4274"/>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57B8A"/>
    <w:rsid w:val="00461A74"/>
    <w:rsid w:val="004621BC"/>
    <w:rsid w:val="00462352"/>
    <w:rsid w:val="004628ED"/>
    <w:rsid w:val="00466CDC"/>
    <w:rsid w:val="0047153E"/>
    <w:rsid w:val="00472026"/>
    <w:rsid w:val="00472149"/>
    <w:rsid w:val="0047298B"/>
    <w:rsid w:val="00474739"/>
    <w:rsid w:val="00475209"/>
    <w:rsid w:val="00475DDE"/>
    <w:rsid w:val="0047684B"/>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3327"/>
    <w:rsid w:val="004B4412"/>
    <w:rsid w:val="004B58DE"/>
    <w:rsid w:val="004B5C32"/>
    <w:rsid w:val="004B6579"/>
    <w:rsid w:val="004B7A32"/>
    <w:rsid w:val="004C02D8"/>
    <w:rsid w:val="004C1796"/>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280D"/>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704C"/>
    <w:rsid w:val="005770B9"/>
    <w:rsid w:val="00577A09"/>
    <w:rsid w:val="00577E4A"/>
    <w:rsid w:val="0058101C"/>
    <w:rsid w:val="005817D1"/>
    <w:rsid w:val="00582220"/>
    <w:rsid w:val="00582A60"/>
    <w:rsid w:val="00584AF4"/>
    <w:rsid w:val="00584D8F"/>
    <w:rsid w:val="005856FF"/>
    <w:rsid w:val="00585F1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6E"/>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4225"/>
    <w:rsid w:val="00624CE5"/>
    <w:rsid w:val="006256F3"/>
    <w:rsid w:val="006268BD"/>
    <w:rsid w:val="00626DAA"/>
    <w:rsid w:val="006277C2"/>
    <w:rsid w:val="00627BD4"/>
    <w:rsid w:val="00630AFF"/>
    <w:rsid w:val="00631F19"/>
    <w:rsid w:val="006325C4"/>
    <w:rsid w:val="00632D6D"/>
    <w:rsid w:val="00632E1C"/>
    <w:rsid w:val="00632E83"/>
    <w:rsid w:val="00634005"/>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18D3"/>
    <w:rsid w:val="006A2018"/>
    <w:rsid w:val="006A28CB"/>
    <w:rsid w:val="006A3C09"/>
    <w:rsid w:val="006A3FD2"/>
    <w:rsid w:val="006A47D3"/>
    <w:rsid w:val="006A5493"/>
    <w:rsid w:val="006A7517"/>
    <w:rsid w:val="006A7EAB"/>
    <w:rsid w:val="006A7FAE"/>
    <w:rsid w:val="006B1EA5"/>
    <w:rsid w:val="006B1F08"/>
    <w:rsid w:val="006B229D"/>
    <w:rsid w:val="006B4004"/>
    <w:rsid w:val="006B444D"/>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135"/>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533"/>
    <w:rsid w:val="00792606"/>
    <w:rsid w:val="00792D61"/>
    <w:rsid w:val="00793C70"/>
    <w:rsid w:val="00795CFF"/>
    <w:rsid w:val="00796663"/>
    <w:rsid w:val="00797B0E"/>
    <w:rsid w:val="007A0529"/>
    <w:rsid w:val="007A1D45"/>
    <w:rsid w:val="007A2972"/>
    <w:rsid w:val="007A36C2"/>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4CB5"/>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192"/>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7BA"/>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644"/>
    <w:rsid w:val="00986C74"/>
    <w:rsid w:val="009907EB"/>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2CC"/>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2C37"/>
    <w:rsid w:val="009E3516"/>
    <w:rsid w:val="009F0472"/>
    <w:rsid w:val="009F1673"/>
    <w:rsid w:val="009F17F5"/>
    <w:rsid w:val="009F18D9"/>
    <w:rsid w:val="009F2A65"/>
    <w:rsid w:val="009F2BE5"/>
    <w:rsid w:val="009F4528"/>
    <w:rsid w:val="009F4940"/>
    <w:rsid w:val="009F543E"/>
    <w:rsid w:val="009F5557"/>
    <w:rsid w:val="009F75D6"/>
    <w:rsid w:val="009F75EB"/>
    <w:rsid w:val="009F7B9E"/>
    <w:rsid w:val="009F7BE4"/>
    <w:rsid w:val="00A01818"/>
    <w:rsid w:val="00A02A62"/>
    <w:rsid w:val="00A04A5B"/>
    <w:rsid w:val="00A0516D"/>
    <w:rsid w:val="00A06206"/>
    <w:rsid w:val="00A0690B"/>
    <w:rsid w:val="00A06ACC"/>
    <w:rsid w:val="00A119DE"/>
    <w:rsid w:val="00A13008"/>
    <w:rsid w:val="00A1411F"/>
    <w:rsid w:val="00A14B48"/>
    <w:rsid w:val="00A1665B"/>
    <w:rsid w:val="00A16A80"/>
    <w:rsid w:val="00A22C87"/>
    <w:rsid w:val="00A239D9"/>
    <w:rsid w:val="00A23FD3"/>
    <w:rsid w:val="00A24D2B"/>
    <w:rsid w:val="00A25755"/>
    <w:rsid w:val="00A25A45"/>
    <w:rsid w:val="00A268EA"/>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2643"/>
    <w:rsid w:val="00A73C34"/>
    <w:rsid w:val="00A745B5"/>
    <w:rsid w:val="00A74860"/>
    <w:rsid w:val="00A76F5C"/>
    <w:rsid w:val="00A77259"/>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46A"/>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4ADF"/>
    <w:rsid w:val="00AC57C5"/>
    <w:rsid w:val="00AC62DE"/>
    <w:rsid w:val="00AC6F01"/>
    <w:rsid w:val="00AD2C5D"/>
    <w:rsid w:val="00AD3F3C"/>
    <w:rsid w:val="00AD791F"/>
    <w:rsid w:val="00AD7E68"/>
    <w:rsid w:val="00AE0FE2"/>
    <w:rsid w:val="00AE1BF1"/>
    <w:rsid w:val="00AE1E0A"/>
    <w:rsid w:val="00AE2476"/>
    <w:rsid w:val="00AE2638"/>
    <w:rsid w:val="00AE3AC7"/>
    <w:rsid w:val="00AE4CBA"/>
    <w:rsid w:val="00AE5DED"/>
    <w:rsid w:val="00AE7A61"/>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807A9"/>
    <w:rsid w:val="00B8080B"/>
    <w:rsid w:val="00B80823"/>
    <w:rsid w:val="00B81072"/>
    <w:rsid w:val="00B83169"/>
    <w:rsid w:val="00B850F3"/>
    <w:rsid w:val="00B86805"/>
    <w:rsid w:val="00B86BF3"/>
    <w:rsid w:val="00B87C39"/>
    <w:rsid w:val="00B90554"/>
    <w:rsid w:val="00B93EB0"/>
    <w:rsid w:val="00B9418E"/>
    <w:rsid w:val="00B94991"/>
    <w:rsid w:val="00B94B5A"/>
    <w:rsid w:val="00B96036"/>
    <w:rsid w:val="00B96B75"/>
    <w:rsid w:val="00BA01FD"/>
    <w:rsid w:val="00BA11D1"/>
    <w:rsid w:val="00BA257E"/>
    <w:rsid w:val="00BA2B14"/>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114BC"/>
    <w:rsid w:val="00C115BC"/>
    <w:rsid w:val="00C11C09"/>
    <w:rsid w:val="00C1495F"/>
    <w:rsid w:val="00C15E47"/>
    <w:rsid w:val="00C16707"/>
    <w:rsid w:val="00C17E33"/>
    <w:rsid w:val="00C2022A"/>
    <w:rsid w:val="00C2067A"/>
    <w:rsid w:val="00C2115C"/>
    <w:rsid w:val="00C21EA4"/>
    <w:rsid w:val="00C2315A"/>
    <w:rsid w:val="00C232AD"/>
    <w:rsid w:val="00C2374B"/>
    <w:rsid w:val="00C265BA"/>
    <w:rsid w:val="00C26CAC"/>
    <w:rsid w:val="00C272A1"/>
    <w:rsid w:val="00C30C37"/>
    <w:rsid w:val="00C334AE"/>
    <w:rsid w:val="00C3434B"/>
    <w:rsid w:val="00C359E4"/>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1DB0"/>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30AE"/>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0D3D"/>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95B42"/>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34A4"/>
    <w:rsid w:val="00E87A15"/>
    <w:rsid w:val="00E90791"/>
    <w:rsid w:val="00E914BA"/>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14B"/>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566"/>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B74F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accc.gov.au/about-us/publications/merger-process-guidelines"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www.accc.gov.au/notification-of-proposed-acquisition-confidentiality-claims-template"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mergers@accc.gov.au"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mailto:mergers@accc.gov.au" TargetMode="External"/><Relationship Id="rId4" Type="http://schemas.openxmlformats.org/officeDocument/2006/relationships/styles" Target="styles.xml"/><Relationship Id="rId9" Type="http://schemas.openxmlformats.org/officeDocument/2006/relationships/hyperlink" Target="https://www.accc.gov.au/public-registers/mergers-and-acquisitions-registers/acquisitions-register?init=1&amp;f%5B0%5D=acccgov_merger_matter_status%3Aunder_assessment" TargetMode="External"/><Relationship Id="rId14" Type="http://schemas.openxmlformats.org/officeDocument/2006/relationships/fontTable" Target="fontTable.xml"/></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3300BD3-FDA7-4B4D-9D14-67533E1B91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554</Words>
  <Characters>3500</Characters>
  <Application>Microsoft Office Word</Application>
  <DocSecurity>0</DocSecurity>
  <Lines>106</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2026-05-18T01:05:00Z</dcterms:created>
  <dcterms:modified xsi:type="dcterms:W3CDTF">2026-05-18T01:05:00Z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2026-05-18T01:05:15Z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b846fa45-18cf-48f3-9dd3-706d70414f4e</vt:lpwstr>
  </property>
  <property fmtid="{D5CDD505-2E9C-101B-9397-08002B2CF9AE}" pid="8" name="MSIP_Label_d9d5a995-dfdf-4407-9a97-edbbc68c9f53_ContentBits">
    <vt:lpwstr>0</vt:lpwstr>
  </property>
  <property fmtid="{D5CDD505-2E9C-101B-9397-08002B2CF9AE}" pid="9" name="MSIP_Label_d9d5a995-dfdf-4407-9a97-edbbc68c9f53_Tag">
    <vt:lpwstr>10, 0, 1, 1</vt:lpwstr>
  </property>
</Properties>
</file>