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942" w:rsidRPr="00EF157A" w:rsidRDefault="00B75F1E" w:rsidP="0077555E">
      <w:pPr>
        <w:pStyle w:val="af1"/>
      </w:pPr>
      <w:r w:rsidRPr="00EF157A">
        <w:t>Охрана труда и окружающей среды.</w:t>
      </w:r>
    </w:p>
    <w:p w:rsidR="00A62942" w:rsidRPr="00EF157A" w:rsidRDefault="00B75F1E" w:rsidP="0077555E">
      <w:pPr>
        <w:pStyle w:val="af2"/>
        <w:jc w:val="center"/>
      </w:pPr>
      <w:r w:rsidRPr="00EF157A">
        <w:t>(часть дипломной работы)</w:t>
      </w:r>
    </w:p>
    <w:p w:rsidR="00A62942" w:rsidRPr="00EF157A" w:rsidRDefault="00B75F1E" w:rsidP="0077555E">
      <w:pPr>
        <w:pStyle w:val="af1"/>
      </w:pPr>
      <w:r w:rsidRPr="00EF157A">
        <w:t xml:space="preserve"> Разработка мероприятий по обеспечению благоприятных санитарно-гигиенических условий труда инженера</w:t>
      </w:r>
    </w:p>
    <w:p w:rsidR="00A62942" w:rsidRPr="00EF157A" w:rsidRDefault="00A62942" w:rsidP="00EF157A">
      <w:pPr>
        <w:rPr>
          <w:lang w:val="ru-RU"/>
        </w:rPr>
      </w:pPr>
    </w:p>
    <w:p w:rsidR="00A62942" w:rsidRPr="00EF157A" w:rsidRDefault="00A62942" w:rsidP="00EF157A">
      <w:pPr>
        <w:rPr>
          <w:lang w:val="ru-RU"/>
        </w:rPr>
      </w:pPr>
    </w:p>
    <w:p w:rsidR="00A62942" w:rsidRPr="00EF157A" w:rsidRDefault="00B75F1E" w:rsidP="0077555E">
      <w:pPr>
        <w:pStyle w:val="af1"/>
      </w:pPr>
      <w:r w:rsidRPr="00EF157A">
        <w:t>Черновик</w:t>
      </w:r>
    </w:p>
    <w:p w:rsidR="00A62942" w:rsidRPr="00EF157A" w:rsidRDefault="00A62942" w:rsidP="00EF157A">
      <w:pPr>
        <w:rPr>
          <w:lang w:val="ru-RU"/>
        </w:rPr>
      </w:pPr>
    </w:p>
    <w:p w:rsidR="00A62942" w:rsidRPr="00EF157A" w:rsidRDefault="00A62942" w:rsidP="00EF157A">
      <w:pPr>
        <w:rPr>
          <w:lang w:val="ru-RU"/>
        </w:rPr>
      </w:pPr>
    </w:p>
    <w:p w:rsidR="00A62942" w:rsidRPr="00EF157A" w:rsidRDefault="00A62942" w:rsidP="00EF157A">
      <w:pPr>
        <w:rPr>
          <w:lang w:val="ru-RU"/>
        </w:rPr>
      </w:pPr>
    </w:p>
    <w:p w:rsidR="00A62942" w:rsidRPr="00EF157A" w:rsidRDefault="00A62942" w:rsidP="00EF157A">
      <w:pPr>
        <w:rPr>
          <w:lang w:val="ru-RU"/>
        </w:rPr>
      </w:pPr>
    </w:p>
    <w:p w:rsidR="00A62942" w:rsidRPr="00EF157A" w:rsidRDefault="00A62942" w:rsidP="00EF157A">
      <w:pPr>
        <w:rPr>
          <w:lang w:val="ru-RU"/>
        </w:rPr>
      </w:pPr>
    </w:p>
    <w:p w:rsidR="00A62942" w:rsidRPr="00EF157A" w:rsidRDefault="00A62942" w:rsidP="00EF157A">
      <w:pPr>
        <w:rPr>
          <w:lang w:val="ru-RU"/>
        </w:rPr>
      </w:pPr>
    </w:p>
    <w:p w:rsidR="00A62942" w:rsidRPr="00EF157A" w:rsidRDefault="00A62942" w:rsidP="00EF157A">
      <w:pPr>
        <w:rPr>
          <w:lang w:val="ru-RU"/>
        </w:rPr>
      </w:pPr>
    </w:p>
    <w:p w:rsidR="00A62942" w:rsidRPr="00EF157A" w:rsidRDefault="00A62942" w:rsidP="00EF157A">
      <w:pPr>
        <w:rPr>
          <w:lang w:val="ru-RU"/>
        </w:rPr>
      </w:pPr>
    </w:p>
    <w:p w:rsidR="00EF157A" w:rsidRPr="00EF157A" w:rsidRDefault="00EF157A" w:rsidP="00EF157A">
      <w:pPr>
        <w:rPr>
          <w:lang w:val="ru-RU"/>
        </w:rPr>
      </w:pPr>
    </w:p>
    <w:p w:rsidR="00EF157A" w:rsidRPr="00EF157A" w:rsidRDefault="00EF157A" w:rsidP="00EF157A">
      <w:pPr>
        <w:rPr>
          <w:lang w:val="ru-RU"/>
        </w:rPr>
      </w:pPr>
    </w:p>
    <w:p w:rsidR="00A62942" w:rsidRPr="00EF157A" w:rsidRDefault="00A62942" w:rsidP="00EF157A">
      <w:pPr>
        <w:rPr>
          <w:lang w:val="ru-RU"/>
        </w:rPr>
      </w:pPr>
    </w:p>
    <w:tbl>
      <w:tblPr>
        <w:tblW w:w="0" w:type="auto"/>
        <w:jc w:val="right"/>
        <w:tblInd w:w="-502" w:type="dxa"/>
        <w:tblCellMar>
          <w:left w:w="10" w:type="dxa"/>
          <w:right w:w="10" w:type="dxa"/>
        </w:tblCellMar>
        <w:tblLook w:val="0000"/>
      </w:tblPr>
      <w:tblGrid>
        <w:gridCol w:w="4141"/>
      </w:tblGrid>
      <w:tr w:rsidR="00A62942" w:rsidRPr="00EF157A" w:rsidTr="00EF157A">
        <w:trPr>
          <w:cantSplit/>
          <w:jc w:val="right"/>
        </w:trPr>
        <w:tc>
          <w:tcPr>
            <w:tcW w:w="414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942" w:rsidRPr="00EF157A" w:rsidRDefault="00B75F1E" w:rsidP="00EF157A">
            <w:pPr>
              <w:ind w:firstLine="0"/>
              <w:rPr>
                <w:lang w:val="ru-RU"/>
              </w:rPr>
            </w:pPr>
            <w:r w:rsidRPr="00EF157A">
              <w:rPr>
                <w:lang w:val="ru-RU"/>
              </w:rPr>
              <w:t>выполнил: Гусев М.С.</w:t>
            </w:r>
          </w:p>
          <w:p w:rsidR="00A62942" w:rsidRPr="00EF157A" w:rsidRDefault="00B75F1E" w:rsidP="00EF157A">
            <w:pPr>
              <w:ind w:firstLine="0"/>
              <w:rPr>
                <w:lang w:val="ru-RU"/>
              </w:rPr>
            </w:pPr>
            <w:r w:rsidRPr="00EF157A">
              <w:rPr>
                <w:lang w:val="ru-RU"/>
              </w:rPr>
              <w:t>факультет: 3</w:t>
            </w:r>
          </w:p>
          <w:p w:rsidR="00A62942" w:rsidRPr="00EF157A" w:rsidRDefault="00B75F1E" w:rsidP="00EF157A">
            <w:pPr>
              <w:ind w:firstLine="0"/>
              <w:rPr>
                <w:lang w:val="ru-RU"/>
              </w:rPr>
            </w:pPr>
            <w:r w:rsidRPr="00EF157A">
              <w:rPr>
                <w:lang w:val="ru-RU"/>
              </w:rPr>
              <w:t>группа: 03-627</w:t>
            </w:r>
          </w:p>
          <w:p w:rsidR="00A62942" w:rsidRPr="00EF157A" w:rsidRDefault="00B75F1E" w:rsidP="00EF157A">
            <w:pPr>
              <w:ind w:firstLine="0"/>
              <w:rPr>
                <w:lang w:val="ru-RU"/>
              </w:rPr>
            </w:pPr>
            <w:r w:rsidRPr="00EF157A">
              <w:rPr>
                <w:lang w:val="ru-RU"/>
              </w:rPr>
              <w:t>телефон: 89099795935</w:t>
            </w:r>
          </w:p>
          <w:p w:rsidR="00A62942" w:rsidRPr="00EF157A" w:rsidRDefault="00B75F1E" w:rsidP="00EF157A">
            <w:pPr>
              <w:ind w:firstLine="0"/>
              <w:rPr>
                <w:lang w:val="ru-RU"/>
              </w:rPr>
            </w:pPr>
            <w:r w:rsidRPr="00EF157A">
              <w:rPr>
                <w:lang w:val="ru-RU"/>
              </w:rPr>
              <w:t>дата: 8 ноября 2012</w:t>
            </w:r>
          </w:p>
        </w:tc>
      </w:tr>
      <w:tr w:rsidR="00A62942" w:rsidRPr="00EF157A" w:rsidTr="00EF157A">
        <w:trPr>
          <w:cantSplit/>
          <w:jc w:val="right"/>
        </w:trPr>
        <w:tc>
          <w:tcPr>
            <w:tcW w:w="414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942" w:rsidRPr="00EF157A" w:rsidRDefault="00A62942" w:rsidP="00EF157A">
            <w:pPr>
              <w:ind w:firstLine="0"/>
              <w:rPr>
                <w:lang w:val="ru-RU"/>
              </w:rPr>
            </w:pPr>
          </w:p>
          <w:p w:rsidR="00A62942" w:rsidRPr="00EF157A" w:rsidRDefault="00B75F1E" w:rsidP="00EF157A">
            <w:pPr>
              <w:ind w:firstLine="0"/>
              <w:rPr>
                <w:lang w:val="ru-RU"/>
              </w:rPr>
            </w:pPr>
            <w:r w:rsidRPr="00EF157A">
              <w:rPr>
                <w:lang w:val="ru-RU"/>
              </w:rPr>
              <w:t xml:space="preserve">преподаватель: </w:t>
            </w:r>
            <w:proofErr w:type="spellStart"/>
            <w:r w:rsidRPr="00EF157A">
              <w:rPr>
                <w:lang w:val="ru-RU"/>
              </w:rPr>
              <w:t>Асейкина</w:t>
            </w:r>
            <w:proofErr w:type="spellEnd"/>
            <w:r w:rsidRPr="00EF157A">
              <w:rPr>
                <w:lang w:val="ru-RU"/>
              </w:rPr>
              <w:t xml:space="preserve"> Н.С.</w:t>
            </w:r>
          </w:p>
        </w:tc>
      </w:tr>
    </w:tbl>
    <w:p w:rsidR="00A62942" w:rsidRPr="00EF157A" w:rsidRDefault="00A62942" w:rsidP="00EF157A">
      <w:pPr>
        <w:rPr>
          <w:lang w:val="ru-RU"/>
        </w:rPr>
      </w:pPr>
    </w:p>
    <w:p w:rsidR="00A62942" w:rsidRPr="00EF157A" w:rsidRDefault="00A62942" w:rsidP="00EF157A">
      <w:pPr>
        <w:rPr>
          <w:lang w:val="ru-RU"/>
        </w:rPr>
      </w:pPr>
    </w:p>
    <w:p w:rsidR="00A62942" w:rsidRPr="00EF157A" w:rsidRDefault="00B75F1E" w:rsidP="00EF157A">
      <w:pPr>
        <w:jc w:val="center"/>
        <w:rPr>
          <w:lang w:val="ru-RU"/>
        </w:rPr>
      </w:pPr>
      <w:r w:rsidRPr="00EF157A">
        <w:rPr>
          <w:lang w:val="ru-RU"/>
        </w:rPr>
        <w:t>Москва 2012г.</w:t>
      </w:r>
    </w:p>
    <w:p w:rsidR="00A62942" w:rsidRPr="00EF157A" w:rsidRDefault="00B75F1E" w:rsidP="0077555E">
      <w:pPr>
        <w:pStyle w:val="1"/>
        <w:numPr>
          <w:ilvl w:val="0"/>
          <w:numId w:val="0"/>
        </w:numPr>
        <w:ind w:left="360"/>
      </w:pPr>
      <w:r w:rsidRPr="00EF157A">
        <w:lastRenderedPageBreak/>
        <w:t>Введение</w:t>
      </w:r>
    </w:p>
    <w:p w:rsidR="00A62942" w:rsidRPr="00EF157A" w:rsidRDefault="00B75F1E" w:rsidP="0077555E">
      <w:pPr>
        <w:rPr>
          <w:lang w:val="ru-RU"/>
        </w:rPr>
      </w:pPr>
      <w:r w:rsidRPr="00EF157A">
        <w:rPr>
          <w:lang w:val="ru-RU"/>
        </w:rPr>
        <w:t xml:space="preserve">Содержание дипломной работы заключается в создании </w:t>
      </w:r>
      <w:proofErr w:type="gramStart"/>
      <w:r w:rsidRPr="00EF157A">
        <w:rPr>
          <w:lang w:val="ru-RU"/>
        </w:rPr>
        <w:t>библиотеки функций унификации процессов обработки входных параметров</w:t>
      </w:r>
      <w:proofErr w:type="gramEnd"/>
      <w:r w:rsidRPr="00EF157A">
        <w:rPr>
          <w:lang w:val="ru-RU"/>
        </w:rPr>
        <w:t xml:space="preserve"> и систематизации выходных данных в средствах тестирования и диагностики программных средств и оборудования. Целью данного раздела является оценка и проверка на соответствие нормам и правилам освещенности рабочего помещения, микроклимата и визуальных параметров монитора для выработки необходимых мероприятий по обеспечению благоприятных санитарно-гигиенических условий труда.</w:t>
      </w:r>
    </w:p>
    <w:p w:rsidR="00A62942" w:rsidRPr="00EF157A" w:rsidRDefault="00B75F1E" w:rsidP="0077555E">
      <w:pPr>
        <w:pStyle w:val="1"/>
      </w:pPr>
      <w:r w:rsidRPr="00EF157A">
        <w:t>Анализ условий труда инженера-программиста</w:t>
      </w:r>
    </w:p>
    <w:p w:rsidR="00A62942" w:rsidRPr="00EF157A" w:rsidRDefault="00B75F1E" w:rsidP="0077555E">
      <w:pPr>
        <w:pStyle w:val="2"/>
      </w:pPr>
      <w:r w:rsidRPr="00EF157A">
        <w:t>Характеристика условий труда инженера-программиста</w:t>
      </w:r>
    </w:p>
    <w:p w:rsidR="00A62942" w:rsidRPr="00EF157A" w:rsidRDefault="00B75F1E" w:rsidP="0077555E">
      <w:pPr>
        <w:pStyle w:val="3"/>
      </w:pPr>
      <w:bookmarkStart w:id="0" w:name="_Ref340687664"/>
      <w:r w:rsidRPr="00EF157A">
        <w:t>Характеристика труда</w:t>
      </w:r>
      <w:bookmarkEnd w:id="0"/>
    </w:p>
    <w:p w:rsidR="00A41C92" w:rsidRPr="00377FF9" w:rsidRDefault="00A41C92" w:rsidP="00A41C92">
      <w:pPr>
        <w:rPr>
          <w:lang w:val="ru-RU"/>
        </w:rPr>
      </w:pPr>
      <w:r w:rsidRPr="00377FF9">
        <w:rPr>
          <w:lang w:val="ru-RU"/>
        </w:rPr>
        <w:t>Специфика труда разработчика программного обеспечения включает следующие этапы работы:</w:t>
      </w:r>
    </w:p>
    <w:p w:rsidR="00A41C92" w:rsidRPr="00B9281A" w:rsidRDefault="00A41C92" w:rsidP="00A41C92">
      <w:pPr>
        <w:pStyle w:val="afc"/>
        <w:numPr>
          <w:ilvl w:val="0"/>
          <w:numId w:val="8"/>
        </w:numPr>
        <w:rPr>
          <w:rStyle w:val="afd"/>
          <w:lang w:val="ru-RU"/>
        </w:rPr>
      </w:pPr>
      <w:r w:rsidRPr="00B9281A">
        <w:rPr>
          <w:lang w:val="ru-RU"/>
        </w:rPr>
        <w:t>анализ и поиск решения задачи,</w:t>
      </w:r>
    </w:p>
    <w:p w:rsidR="00A41C92" w:rsidRPr="00B9281A" w:rsidRDefault="00A41C92" w:rsidP="00A41C92">
      <w:pPr>
        <w:pStyle w:val="afc"/>
        <w:numPr>
          <w:ilvl w:val="0"/>
          <w:numId w:val="8"/>
        </w:numPr>
        <w:rPr>
          <w:rStyle w:val="afd"/>
          <w:lang w:val="ru-RU"/>
        </w:rPr>
      </w:pPr>
      <w:r w:rsidRPr="00B9281A">
        <w:rPr>
          <w:lang w:val="ru-RU"/>
        </w:rPr>
        <w:t>программирование,</w:t>
      </w:r>
    </w:p>
    <w:p w:rsidR="00A41C92" w:rsidRPr="00B9281A" w:rsidRDefault="00A41C92" w:rsidP="00A41C92">
      <w:pPr>
        <w:pStyle w:val="afc"/>
        <w:numPr>
          <w:ilvl w:val="0"/>
          <w:numId w:val="8"/>
        </w:numPr>
        <w:rPr>
          <w:rStyle w:val="afd"/>
          <w:lang w:val="ru-RU"/>
        </w:rPr>
      </w:pPr>
      <w:r w:rsidRPr="00B9281A">
        <w:rPr>
          <w:lang w:val="ru-RU"/>
        </w:rPr>
        <w:t>отладку и тестирование программных компонент,</w:t>
      </w:r>
    </w:p>
    <w:p w:rsidR="00A41C92" w:rsidRPr="00B9281A" w:rsidRDefault="00A41C92" w:rsidP="00A41C92">
      <w:pPr>
        <w:pStyle w:val="afc"/>
        <w:numPr>
          <w:ilvl w:val="0"/>
          <w:numId w:val="8"/>
        </w:numPr>
        <w:rPr>
          <w:rStyle w:val="afd"/>
          <w:lang w:val="ru-RU"/>
        </w:rPr>
      </w:pPr>
      <w:r w:rsidRPr="00B9281A">
        <w:rPr>
          <w:lang w:val="ru-RU"/>
        </w:rPr>
        <w:t>выпуск документации.</w:t>
      </w:r>
    </w:p>
    <w:p w:rsidR="00A62942" w:rsidRPr="00EF157A" w:rsidRDefault="001717CB" w:rsidP="0077555E">
      <w:pPr>
        <w:rPr>
          <w:lang w:val="ru-RU"/>
        </w:rPr>
      </w:pPr>
      <w:r>
        <w:rPr>
          <w:lang w:val="ru-RU"/>
        </w:rPr>
        <w:t>Большую часть рабочего времени программист проводит за компьютером</w:t>
      </w:r>
      <w:r w:rsidR="00CE1912">
        <w:rPr>
          <w:lang w:val="ru-RU"/>
        </w:rPr>
        <w:t>. Такая работа характеризуется длительным сидячим положением</w:t>
      </w:r>
      <w:r>
        <w:rPr>
          <w:lang w:val="ru-RU"/>
        </w:rPr>
        <w:t>,</w:t>
      </w:r>
      <w:r w:rsidR="00CE1912">
        <w:rPr>
          <w:lang w:val="ru-RU"/>
        </w:rPr>
        <w:t xml:space="preserve"> </w:t>
      </w:r>
      <w:r>
        <w:rPr>
          <w:lang w:val="ru-RU"/>
        </w:rPr>
        <w:t xml:space="preserve">что не подразумевает значительных физических нагрузок. </w:t>
      </w:r>
      <w:r w:rsidR="00B75F1E" w:rsidRPr="00EF157A">
        <w:rPr>
          <w:lang w:val="ru-RU"/>
        </w:rPr>
        <w:t>Продолжительность рабочего дня – 8 часов, с получасовым перерывом на обед.</w:t>
      </w:r>
    </w:p>
    <w:p w:rsidR="00A62942" w:rsidRPr="00EF157A" w:rsidRDefault="00B75F1E" w:rsidP="0077555E">
      <w:pPr>
        <w:pStyle w:val="3"/>
      </w:pPr>
      <w:r w:rsidRPr="00EF157A">
        <w:t>Характеристика технических средств</w:t>
      </w:r>
    </w:p>
    <w:p w:rsidR="00A62942" w:rsidRPr="00EF157A" w:rsidRDefault="00B75F1E" w:rsidP="0077555E">
      <w:pPr>
        <w:rPr>
          <w:lang w:val="ru-RU"/>
        </w:rPr>
      </w:pPr>
      <w:r w:rsidRPr="00EF157A">
        <w:rPr>
          <w:lang w:val="ru-RU"/>
        </w:rPr>
        <w:t>Используемое для работы оборудование:</w:t>
      </w:r>
    </w:p>
    <w:p w:rsidR="00A62942" w:rsidRPr="00EF157A" w:rsidRDefault="00B75F1E" w:rsidP="0077555E">
      <w:pPr>
        <w:pStyle w:val="af6"/>
        <w:numPr>
          <w:ilvl w:val="0"/>
          <w:numId w:val="6"/>
        </w:numPr>
        <w:rPr>
          <w:lang w:val="ru-RU"/>
        </w:rPr>
      </w:pPr>
      <w:r w:rsidRPr="00EF157A">
        <w:rPr>
          <w:lang w:val="ru-RU"/>
        </w:rPr>
        <w:t>персональный компьютер</w:t>
      </w:r>
      <w:r w:rsidR="0077555E" w:rsidRPr="00EF157A">
        <w:rPr>
          <w:lang w:val="ru-RU"/>
        </w:rPr>
        <w:t>;</w:t>
      </w:r>
    </w:p>
    <w:p w:rsidR="0077555E" w:rsidRPr="00EF157A" w:rsidRDefault="0077555E" w:rsidP="0077555E">
      <w:pPr>
        <w:pStyle w:val="af6"/>
        <w:numPr>
          <w:ilvl w:val="1"/>
          <w:numId w:val="6"/>
        </w:numPr>
        <w:rPr>
          <w:lang w:val="ru-RU"/>
        </w:rPr>
      </w:pPr>
      <w:r w:rsidRPr="00EF157A">
        <w:rPr>
          <w:lang w:val="ru-RU"/>
        </w:rPr>
        <w:t>системный блок;</w:t>
      </w:r>
    </w:p>
    <w:p w:rsidR="0077555E" w:rsidRPr="00EF157A" w:rsidRDefault="0077555E" w:rsidP="0077555E">
      <w:pPr>
        <w:pStyle w:val="af6"/>
        <w:numPr>
          <w:ilvl w:val="1"/>
          <w:numId w:val="6"/>
        </w:numPr>
        <w:rPr>
          <w:lang w:val="ru-RU"/>
        </w:rPr>
      </w:pPr>
      <w:r w:rsidRPr="00EF157A">
        <w:rPr>
          <w:lang w:val="ru-RU"/>
        </w:rPr>
        <w:lastRenderedPageBreak/>
        <w:t>клавиатура;</w:t>
      </w:r>
    </w:p>
    <w:p w:rsidR="0077555E" w:rsidRPr="00EF157A" w:rsidRDefault="0077555E" w:rsidP="0077555E">
      <w:pPr>
        <w:pStyle w:val="af6"/>
        <w:numPr>
          <w:ilvl w:val="1"/>
          <w:numId w:val="6"/>
        </w:numPr>
        <w:rPr>
          <w:lang w:val="ru-RU"/>
        </w:rPr>
      </w:pPr>
      <w:r w:rsidRPr="00EF157A">
        <w:rPr>
          <w:lang w:val="ru-RU"/>
        </w:rPr>
        <w:t>мышь;</w:t>
      </w:r>
    </w:p>
    <w:p w:rsidR="0077555E" w:rsidRPr="00EF157A" w:rsidRDefault="0077555E" w:rsidP="0077555E">
      <w:pPr>
        <w:pStyle w:val="af6"/>
        <w:numPr>
          <w:ilvl w:val="1"/>
          <w:numId w:val="6"/>
        </w:numPr>
        <w:rPr>
          <w:lang w:val="ru-RU"/>
        </w:rPr>
      </w:pPr>
      <w:r w:rsidRPr="00EF157A">
        <w:rPr>
          <w:lang w:val="ru-RU"/>
        </w:rPr>
        <w:t>монитор</w:t>
      </w:r>
    </w:p>
    <w:p w:rsidR="00A62942" w:rsidRPr="00EF157A" w:rsidRDefault="00B75F1E" w:rsidP="0077555E">
      <w:pPr>
        <w:pStyle w:val="af6"/>
        <w:numPr>
          <w:ilvl w:val="0"/>
          <w:numId w:val="6"/>
        </w:numPr>
        <w:rPr>
          <w:lang w:val="ru-RU"/>
        </w:rPr>
      </w:pPr>
      <w:r w:rsidRPr="00EF157A">
        <w:rPr>
          <w:lang w:val="ru-RU"/>
        </w:rPr>
        <w:t>принтер.</w:t>
      </w:r>
    </w:p>
    <w:p w:rsidR="009814F6" w:rsidRDefault="009814F6" w:rsidP="009814F6">
      <w:pPr>
        <w:rPr>
          <w:lang w:val="ru-RU"/>
        </w:rPr>
      </w:pPr>
      <w:r w:rsidRPr="009814F6">
        <w:rPr>
          <w:lang w:val="ru-RU"/>
        </w:rPr>
        <w:t xml:space="preserve">Нормальная и безопасная работа инженера-программиста во многом зависит от того, в какой мере </w:t>
      </w:r>
      <w:r>
        <w:rPr>
          <w:lang w:val="ru-RU"/>
        </w:rPr>
        <w:t xml:space="preserve">параметры монитора </w:t>
      </w:r>
      <w:r w:rsidRPr="009814F6">
        <w:rPr>
          <w:lang w:val="ru-RU"/>
        </w:rPr>
        <w:t xml:space="preserve">соответствуют </w:t>
      </w:r>
      <w:proofErr w:type="gramStart"/>
      <w:r w:rsidRPr="009814F6">
        <w:rPr>
          <w:lang w:val="ru-RU"/>
        </w:rPr>
        <w:t>оптимальным</w:t>
      </w:r>
      <w:proofErr w:type="gramEnd"/>
      <w:r w:rsidRPr="009814F6">
        <w:rPr>
          <w:lang w:val="ru-RU"/>
        </w:rPr>
        <w:t>.</w:t>
      </w:r>
      <w:r>
        <w:rPr>
          <w:lang w:val="ru-RU"/>
        </w:rPr>
        <w:t xml:space="preserve"> Поэтому рассмотрим данные параметры более подробно.</w:t>
      </w:r>
    </w:p>
    <w:p w:rsidR="009814F6" w:rsidRDefault="009814F6" w:rsidP="00B75F1E">
      <w:pPr>
        <w:rPr>
          <w:lang w:val="ru-RU"/>
        </w:rPr>
      </w:pPr>
      <w:r>
        <w:rPr>
          <w:lang w:val="ru-RU"/>
        </w:rPr>
        <w:t xml:space="preserve">На рабочем месте программиста установлен монитор </w:t>
      </w:r>
      <w:r>
        <w:t>Samsung</w:t>
      </w:r>
      <w:r w:rsidRPr="009814F6">
        <w:rPr>
          <w:lang w:val="ru-RU"/>
        </w:rPr>
        <w:t xml:space="preserve"> </w:t>
      </w:r>
      <w:proofErr w:type="spellStart"/>
      <w:r w:rsidR="00B75F1E" w:rsidRPr="00B75F1E">
        <w:rPr>
          <w:lang w:val="ru-RU"/>
        </w:rPr>
        <w:t>SyncMaster</w:t>
      </w:r>
      <w:proofErr w:type="spellEnd"/>
      <w:r w:rsidR="00B75F1E" w:rsidRPr="00B75F1E">
        <w:rPr>
          <w:lang w:val="ru-RU"/>
        </w:rPr>
        <w:t xml:space="preserve"> S27A550H</w:t>
      </w:r>
      <w:r w:rsidR="00B75F1E">
        <w:rPr>
          <w:lang w:val="ru-RU"/>
        </w:rPr>
        <w:t>:</w:t>
      </w:r>
    </w:p>
    <w:tbl>
      <w:tblPr>
        <w:tblW w:w="6082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87"/>
        <w:gridCol w:w="7692"/>
      </w:tblGrid>
      <w:tr w:rsidR="00B75F1E" w:rsidRPr="00377FF9" w:rsidTr="00377FF9">
        <w:tc>
          <w:tcPr>
            <w:tcW w:w="1620" w:type="pct"/>
            <w:shd w:val="clear" w:color="auto" w:fill="FFFFFF"/>
            <w:tcMar>
              <w:top w:w="0" w:type="dxa"/>
              <w:left w:w="0" w:type="dxa"/>
              <w:bottom w:w="0" w:type="dxa"/>
              <w:right w:w="169" w:type="dxa"/>
            </w:tcMar>
            <w:hideMark/>
          </w:tcPr>
          <w:p w:rsidR="00B75F1E" w:rsidRPr="00377FF9" w:rsidRDefault="00B75F1E" w:rsidP="00377FF9">
            <w:pPr>
              <w:ind w:firstLine="0"/>
              <w:rPr>
                <w:lang w:val="ru-RU"/>
              </w:rPr>
            </w:pPr>
            <w:r w:rsidRPr="00377FF9">
              <w:rPr>
                <w:shd w:val="clear" w:color="auto" w:fill="FFFFFF"/>
                <w:lang w:val="ru-RU"/>
              </w:rPr>
              <w:t>Тип</w:t>
            </w:r>
          </w:p>
        </w:tc>
        <w:tc>
          <w:tcPr>
            <w:tcW w:w="3380" w:type="pct"/>
            <w:shd w:val="clear" w:color="auto" w:fill="FFFFFF"/>
            <w:tcMar>
              <w:top w:w="0" w:type="dxa"/>
              <w:left w:w="0" w:type="dxa"/>
              <w:bottom w:w="168" w:type="dxa"/>
              <w:right w:w="0" w:type="dxa"/>
            </w:tcMar>
            <w:hideMark/>
          </w:tcPr>
          <w:p w:rsidR="00B75F1E" w:rsidRPr="00377FF9" w:rsidRDefault="00B75F1E" w:rsidP="00377FF9">
            <w:pPr>
              <w:ind w:firstLine="0"/>
              <w:rPr>
                <w:lang w:val="ru-RU"/>
              </w:rPr>
            </w:pPr>
            <w:proofErr w:type="spellStart"/>
            <w:r w:rsidRPr="00377FF9">
              <w:rPr>
                <w:lang w:val="ru-RU"/>
              </w:rPr>
              <w:t>ЖК-монитор</w:t>
            </w:r>
            <w:proofErr w:type="spellEnd"/>
          </w:p>
        </w:tc>
      </w:tr>
      <w:tr w:rsidR="00B75F1E" w:rsidRPr="00377FF9" w:rsidTr="00377FF9">
        <w:tc>
          <w:tcPr>
            <w:tcW w:w="1620" w:type="pct"/>
            <w:shd w:val="clear" w:color="auto" w:fill="FFFFFF"/>
            <w:tcMar>
              <w:top w:w="0" w:type="dxa"/>
              <w:left w:w="0" w:type="dxa"/>
              <w:bottom w:w="0" w:type="dxa"/>
              <w:right w:w="169" w:type="dxa"/>
            </w:tcMar>
            <w:hideMark/>
          </w:tcPr>
          <w:p w:rsidR="00B75F1E" w:rsidRPr="00377FF9" w:rsidRDefault="00B75F1E" w:rsidP="00377FF9">
            <w:pPr>
              <w:pStyle w:val="11"/>
            </w:pPr>
            <w:r w:rsidRPr="00377FF9">
              <w:t>Диагональ</w:t>
            </w:r>
          </w:p>
        </w:tc>
        <w:tc>
          <w:tcPr>
            <w:tcW w:w="3380" w:type="pct"/>
            <w:shd w:val="clear" w:color="auto" w:fill="FFFFFF"/>
            <w:tcMar>
              <w:top w:w="0" w:type="dxa"/>
              <w:left w:w="0" w:type="dxa"/>
              <w:bottom w:w="168" w:type="dxa"/>
              <w:right w:w="0" w:type="dxa"/>
            </w:tcMar>
            <w:hideMark/>
          </w:tcPr>
          <w:p w:rsidR="00B75F1E" w:rsidRPr="00377FF9" w:rsidRDefault="00B75F1E" w:rsidP="00377FF9">
            <w:pPr>
              <w:ind w:firstLine="0"/>
              <w:rPr>
                <w:lang w:val="ru-RU"/>
              </w:rPr>
            </w:pPr>
            <w:r w:rsidRPr="00377FF9">
              <w:rPr>
                <w:lang w:val="ru-RU"/>
              </w:rPr>
              <w:t>27"</w:t>
            </w:r>
          </w:p>
        </w:tc>
      </w:tr>
      <w:tr w:rsidR="00B75F1E" w:rsidRPr="00377FF9" w:rsidTr="00377FF9">
        <w:tc>
          <w:tcPr>
            <w:tcW w:w="1620" w:type="pct"/>
            <w:shd w:val="clear" w:color="auto" w:fill="FFFFFF"/>
            <w:tcMar>
              <w:top w:w="0" w:type="dxa"/>
              <w:left w:w="0" w:type="dxa"/>
              <w:bottom w:w="0" w:type="dxa"/>
              <w:right w:w="169" w:type="dxa"/>
            </w:tcMar>
            <w:hideMark/>
          </w:tcPr>
          <w:p w:rsidR="00B75F1E" w:rsidRPr="00377FF9" w:rsidRDefault="00B75F1E" w:rsidP="00377FF9">
            <w:pPr>
              <w:ind w:firstLine="0"/>
              <w:rPr>
                <w:lang w:val="ru-RU"/>
              </w:rPr>
            </w:pPr>
            <w:r w:rsidRPr="00377FF9">
              <w:rPr>
                <w:shd w:val="clear" w:color="auto" w:fill="FFFFFF"/>
                <w:lang w:val="ru-RU"/>
              </w:rPr>
              <w:t>Яркость</w:t>
            </w:r>
          </w:p>
        </w:tc>
        <w:tc>
          <w:tcPr>
            <w:tcW w:w="3380" w:type="pct"/>
            <w:shd w:val="clear" w:color="auto" w:fill="FFFFFF"/>
            <w:tcMar>
              <w:top w:w="0" w:type="dxa"/>
              <w:left w:w="0" w:type="dxa"/>
              <w:bottom w:w="168" w:type="dxa"/>
              <w:right w:w="0" w:type="dxa"/>
            </w:tcMar>
            <w:hideMark/>
          </w:tcPr>
          <w:p w:rsidR="00B75F1E" w:rsidRPr="00377FF9" w:rsidRDefault="00B75F1E" w:rsidP="00377FF9">
            <w:pPr>
              <w:ind w:firstLine="0"/>
              <w:rPr>
                <w:lang w:val="ru-RU"/>
              </w:rPr>
            </w:pPr>
            <w:r w:rsidRPr="00377FF9">
              <w:rPr>
                <w:lang w:val="ru-RU"/>
              </w:rPr>
              <w:t>300 кд/м</w:t>
            </w:r>
            <w:proofErr w:type="gramStart"/>
            <w:r w:rsidRPr="00377FF9">
              <w:rPr>
                <w:lang w:val="ru-RU"/>
              </w:rPr>
              <w:t>2</w:t>
            </w:r>
            <w:proofErr w:type="gramEnd"/>
          </w:p>
        </w:tc>
      </w:tr>
      <w:tr w:rsidR="00B75F1E" w:rsidRPr="00377FF9" w:rsidTr="00377FF9">
        <w:tc>
          <w:tcPr>
            <w:tcW w:w="1620" w:type="pct"/>
            <w:shd w:val="clear" w:color="auto" w:fill="FFFFFF"/>
            <w:tcMar>
              <w:top w:w="0" w:type="dxa"/>
              <w:left w:w="0" w:type="dxa"/>
              <w:bottom w:w="0" w:type="dxa"/>
              <w:right w:w="169" w:type="dxa"/>
            </w:tcMar>
            <w:hideMark/>
          </w:tcPr>
          <w:p w:rsidR="00B75F1E" w:rsidRPr="00377FF9" w:rsidRDefault="00B75F1E" w:rsidP="00377FF9">
            <w:pPr>
              <w:ind w:firstLine="0"/>
              <w:rPr>
                <w:lang w:val="ru-RU"/>
              </w:rPr>
            </w:pPr>
            <w:r w:rsidRPr="00377FF9">
              <w:rPr>
                <w:shd w:val="clear" w:color="auto" w:fill="FFFFFF"/>
                <w:lang w:val="ru-RU"/>
              </w:rPr>
              <w:t>Контрастность</w:t>
            </w:r>
          </w:p>
        </w:tc>
        <w:tc>
          <w:tcPr>
            <w:tcW w:w="3380" w:type="pct"/>
            <w:shd w:val="clear" w:color="auto" w:fill="FFFFFF"/>
            <w:tcMar>
              <w:top w:w="0" w:type="dxa"/>
              <w:left w:w="0" w:type="dxa"/>
              <w:bottom w:w="168" w:type="dxa"/>
              <w:right w:w="0" w:type="dxa"/>
            </w:tcMar>
            <w:hideMark/>
          </w:tcPr>
          <w:p w:rsidR="00B75F1E" w:rsidRPr="00377FF9" w:rsidRDefault="00B75F1E" w:rsidP="00377FF9">
            <w:pPr>
              <w:ind w:firstLine="0"/>
              <w:rPr>
                <w:lang w:val="ru-RU"/>
              </w:rPr>
            </w:pPr>
            <w:r w:rsidRPr="00377FF9">
              <w:rPr>
                <w:lang w:val="ru-RU"/>
              </w:rPr>
              <w:t>1000:1</w:t>
            </w:r>
          </w:p>
        </w:tc>
      </w:tr>
      <w:tr w:rsidR="00B75F1E" w:rsidRPr="00B05EC0" w:rsidTr="00377FF9">
        <w:tc>
          <w:tcPr>
            <w:tcW w:w="1620" w:type="pct"/>
            <w:shd w:val="clear" w:color="auto" w:fill="FFFFFF"/>
            <w:tcMar>
              <w:top w:w="0" w:type="dxa"/>
              <w:left w:w="0" w:type="dxa"/>
              <w:bottom w:w="0" w:type="dxa"/>
              <w:right w:w="169" w:type="dxa"/>
            </w:tcMar>
            <w:hideMark/>
          </w:tcPr>
          <w:p w:rsidR="00B75F1E" w:rsidRPr="00377FF9" w:rsidRDefault="00B75F1E" w:rsidP="00377FF9">
            <w:pPr>
              <w:ind w:firstLine="0"/>
              <w:rPr>
                <w:lang w:val="ru-RU"/>
              </w:rPr>
            </w:pPr>
            <w:r w:rsidRPr="00377FF9">
              <w:rPr>
                <w:shd w:val="clear" w:color="auto" w:fill="FFFFFF"/>
                <w:lang w:val="ru-RU"/>
              </w:rPr>
              <w:t>Потребляемая мощность</w:t>
            </w:r>
          </w:p>
        </w:tc>
        <w:tc>
          <w:tcPr>
            <w:tcW w:w="3380" w:type="pct"/>
            <w:shd w:val="clear" w:color="auto" w:fill="FFFFFF"/>
            <w:tcMar>
              <w:top w:w="0" w:type="dxa"/>
              <w:left w:w="0" w:type="dxa"/>
              <w:bottom w:w="168" w:type="dxa"/>
              <w:right w:w="0" w:type="dxa"/>
            </w:tcMar>
            <w:hideMark/>
          </w:tcPr>
          <w:p w:rsidR="00B75F1E" w:rsidRPr="00377FF9" w:rsidRDefault="00B75F1E" w:rsidP="00377FF9">
            <w:pPr>
              <w:ind w:firstLine="0"/>
              <w:rPr>
                <w:lang w:val="ru-RU"/>
              </w:rPr>
            </w:pPr>
            <w:r w:rsidRPr="00377FF9">
              <w:rPr>
                <w:lang w:val="ru-RU"/>
              </w:rPr>
              <w:t>при работе: 40 Вт, в спящем режиме: 0.50 Вт</w:t>
            </w:r>
          </w:p>
        </w:tc>
      </w:tr>
      <w:tr w:rsidR="00B75F1E" w:rsidRPr="00377FF9" w:rsidTr="00377FF9">
        <w:tc>
          <w:tcPr>
            <w:tcW w:w="1620" w:type="pct"/>
            <w:shd w:val="clear" w:color="auto" w:fill="FFFFFF"/>
            <w:tcMar>
              <w:top w:w="0" w:type="dxa"/>
              <w:left w:w="0" w:type="dxa"/>
              <w:bottom w:w="0" w:type="dxa"/>
              <w:right w:w="169" w:type="dxa"/>
            </w:tcMar>
            <w:hideMark/>
          </w:tcPr>
          <w:p w:rsidR="00B75F1E" w:rsidRPr="00377FF9" w:rsidRDefault="00B75F1E" w:rsidP="00377FF9">
            <w:pPr>
              <w:ind w:firstLine="0"/>
              <w:rPr>
                <w:lang w:val="ru-RU"/>
              </w:rPr>
            </w:pPr>
            <w:r w:rsidRPr="00377FF9">
              <w:rPr>
                <w:lang w:val="ru-RU"/>
              </w:rPr>
              <w:t>Частота обновления экрана</w:t>
            </w:r>
          </w:p>
        </w:tc>
        <w:tc>
          <w:tcPr>
            <w:tcW w:w="3380" w:type="pct"/>
            <w:shd w:val="clear" w:color="auto" w:fill="FFFFFF"/>
            <w:tcMar>
              <w:top w:w="0" w:type="dxa"/>
              <w:left w:w="0" w:type="dxa"/>
              <w:bottom w:w="168" w:type="dxa"/>
              <w:right w:w="0" w:type="dxa"/>
            </w:tcMar>
            <w:hideMark/>
          </w:tcPr>
          <w:p w:rsidR="00B75F1E" w:rsidRPr="00377FF9" w:rsidRDefault="00B75F1E" w:rsidP="00377FF9">
            <w:pPr>
              <w:ind w:firstLine="0"/>
              <w:rPr>
                <w:lang w:val="ru-RU"/>
              </w:rPr>
            </w:pPr>
            <w:r w:rsidRPr="00377FF9">
              <w:rPr>
                <w:lang w:val="ru-RU"/>
              </w:rPr>
              <w:t>60Гц</w:t>
            </w:r>
          </w:p>
        </w:tc>
      </w:tr>
    </w:tbl>
    <w:p w:rsidR="00B75F1E" w:rsidRPr="00B75F1E" w:rsidRDefault="00B75F1E" w:rsidP="00B75F1E">
      <w:pPr>
        <w:rPr>
          <w:lang w:val="ru-RU"/>
        </w:rPr>
      </w:pPr>
    </w:p>
    <w:p w:rsidR="00A62942" w:rsidRPr="00EF157A" w:rsidRDefault="00B75F1E" w:rsidP="009814F6">
      <w:pPr>
        <w:pStyle w:val="3"/>
      </w:pPr>
      <w:r w:rsidRPr="00EF157A">
        <w:t>Количество работающих людей</w:t>
      </w:r>
    </w:p>
    <w:p w:rsidR="00A62942" w:rsidRPr="00EF157A" w:rsidRDefault="00B75F1E" w:rsidP="0077555E">
      <w:pPr>
        <w:rPr>
          <w:lang w:val="ru-RU"/>
        </w:rPr>
      </w:pPr>
      <w:r w:rsidRPr="00EF157A">
        <w:rPr>
          <w:lang w:val="ru-RU"/>
        </w:rPr>
        <w:t>В помещении работают 6 человек.</w:t>
      </w:r>
    </w:p>
    <w:p w:rsidR="00A62942" w:rsidRPr="00EF157A" w:rsidRDefault="00B75F1E" w:rsidP="0077555E">
      <w:pPr>
        <w:pStyle w:val="3"/>
      </w:pPr>
      <w:r w:rsidRPr="00EF157A">
        <w:t>Характеристика помещения</w:t>
      </w:r>
    </w:p>
    <w:p w:rsidR="00A62942" w:rsidRPr="00EF157A" w:rsidRDefault="00B75F1E" w:rsidP="0077555E">
      <w:pPr>
        <w:rPr>
          <w:lang w:val="ru-RU"/>
        </w:rPr>
      </w:pPr>
      <w:r w:rsidRPr="00EF157A">
        <w:rPr>
          <w:lang w:val="ru-RU"/>
        </w:rPr>
        <w:t xml:space="preserve">Работа ведется в </w:t>
      </w:r>
      <w:r w:rsidR="00377FF9" w:rsidRPr="00377FF9">
        <w:rPr>
          <w:lang w:val="ru-RU"/>
        </w:rPr>
        <w:t>офисно</w:t>
      </w:r>
      <w:r w:rsidR="00377FF9">
        <w:rPr>
          <w:lang w:val="ru-RU"/>
        </w:rPr>
        <w:t>м</w:t>
      </w:r>
      <w:r w:rsidR="00377FF9" w:rsidRPr="00377FF9">
        <w:rPr>
          <w:lang w:val="ru-RU"/>
        </w:rPr>
        <w:t xml:space="preserve"> </w:t>
      </w:r>
      <w:r w:rsidRPr="00EF157A">
        <w:rPr>
          <w:lang w:val="ru-RU"/>
        </w:rPr>
        <w:t xml:space="preserve">помещении длиной </w:t>
      </w:r>
      <w:r w:rsidR="00651BA4">
        <w:rPr>
          <w:lang w:val="ru-RU"/>
        </w:rPr>
        <w:t>6,6</w:t>
      </w:r>
      <w:r w:rsidR="00377FF9">
        <w:rPr>
          <w:lang w:val="ru-RU"/>
        </w:rPr>
        <w:t>,</w:t>
      </w:r>
      <w:r w:rsidRPr="00EF157A">
        <w:rPr>
          <w:lang w:val="ru-RU"/>
        </w:rPr>
        <w:t xml:space="preserve"> шириной </w:t>
      </w:r>
      <w:r w:rsidR="00651BA4">
        <w:rPr>
          <w:lang w:val="ru-RU"/>
        </w:rPr>
        <w:t>5,4</w:t>
      </w:r>
      <w:r w:rsidRPr="00EF157A">
        <w:rPr>
          <w:lang w:val="ru-RU"/>
        </w:rPr>
        <w:t xml:space="preserve"> метр</w:t>
      </w:r>
      <w:r w:rsidR="00651BA4">
        <w:rPr>
          <w:lang w:val="ru-RU"/>
        </w:rPr>
        <w:t>а</w:t>
      </w:r>
      <w:r w:rsidR="00377FF9">
        <w:rPr>
          <w:lang w:val="ru-RU"/>
        </w:rPr>
        <w:t xml:space="preserve"> и высотой</w:t>
      </w:r>
      <w:r w:rsidR="00505660">
        <w:rPr>
          <w:lang w:val="ru-RU"/>
        </w:rPr>
        <w:t xml:space="preserve"> (</w:t>
      </w:r>
      <w:r w:rsidR="00505660">
        <w:t>H</w:t>
      </w:r>
      <w:r w:rsidR="00505660" w:rsidRPr="00505660">
        <w:rPr>
          <w:lang w:val="ru-RU"/>
        </w:rPr>
        <w:t>)</w:t>
      </w:r>
      <w:r w:rsidR="00377FF9">
        <w:rPr>
          <w:lang w:val="ru-RU"/>
        </w:rPr>
        <w:t xml:space="preserve"> 4 метра</w:t>
      </w:r>
      <w:r w:rsidRPr="00EF157A">
        <w:rPr>
          <w:lang w:val="ru-RU"/>
        </w:rPr>
        <w:t xml:space="preserve">. </w:t>
      </w:r>
      <w:r w:rsidR="00377FF9" w:rsidRPr="00377FF9">
        <w:rPr>
          <w:lang w:val="ru-RU"/>
        </w:rPr>
        <w:t>Соответственно, площадь помещения</w:t>
      </w:r>
      <w:r w:rsidR="00377FF9">
        <w:rPr>
          <w:lang w:val="ru-RU"/>
        </w:rPr>
        <w:t xml:space="preserve"> </w:t>
      </w:r>
      <w:r w:rsidR="00377FF9" w:rsidRPr="00377FF9">
        <w:rPr>
          <w:lang w:val="ru-RU"/>
        </w:rPr>
        <w:t>с</w:t>
      </w:r>
      <w:r w:rsidR="00377FF9">
        <w:rPr>
          <w:lang w:val="ru-RU"/>
        </w:rPr>
        <w:t xml:space="preserve">оставляет </w:t>
      </w:r>
      <w:r w:rsidR="00651BA4">
        <w:rPr>
          <w:lang w:val="ru-RU"/>
        </w:rPr>
        <w:t>35,64</w:t>
      </w:r>
      <w:r w:rsidR="00377FF9">
        <w:rPr>
          <w:lang w:val="ru-RU"/>
        </w:rPr>
        <w:t xml:space="preserve"> м</w:t>
      </w:r>
      <w:proofErr w:type="gramStart"/>
      <w:r w:rsidR="00377FF9">
        <w:rPr>
          <w:vertAlign w:val="superscript"/>
          <w:lang w:val="ru-RU"/>
        </w:rPr>
        <w:t>2</w:t>
      </w:r>
      <w:proofErr w:type="gramEnd"/>
      <w:r w:rsidR="00377FF9">
        <w:rPr>
          <w:lang w:val="ru-RU"/>
        </w:rPr>
        <w:t>, а его объём 1</w:t>
      </w:r>
      <w:r w:rsidR="00651BA4">
        <w:rPr>
          <w:lang w:val="ru-RU"/>
        </w:rPr>
        <w:t>42,56</w:t>
      </w:r>
      <w:r w:rsidR="00377FF9">
        <w:rPr>
          <w:lang w:val="ru-RU"/>
        </w:rPr>
        <w:t xml:space="preserve"> м</w:t>
      </w:r>
      <w:r w:rsidR="00377FF9">
        <w:rPr>
          <w:vertAlign w:val="superscript"/>
          <w:lang w:val="ru-RU"/>
        </w:rPr>
        <w:t>3</w:t>
      </w:r>
      <w:r w:rsidR="00377FF9">
        <w:rPr>
          <w:lang w:val="ru-RU"/>
        </w:rPr>
        <w:t>.</w:t>
      </w:r>
    </w:p>
    <w:p w:rsidR="00A62942" w:rsidRDefault="00377FF9" w:rsidP="00377FF9">
      <w:pPr>
        <w:rPr>
          <w:lang w:val="ru-RU"/>
        </w:rPr>
      </w:pPr>
      <w:r>
        <w:rPr>
          <w:lang w:val="ru-RU"/>
        </w:rPr>
        <w:t>Естественное освещение – боковое; его обеспечивают</w:t>
      </w:r>
      <w:r w:rsidRPr="00EF157A">
        <w:rPr>
          <w:lang w:val="ru-RU"/>
        </w:rPr>
        <w:t xml:space="preserve"> два оконных про</w:t>
      </w:r>
      <w:r>
        <w:rPr>
          <w:lang w:val="ru-RU"/>
        </w:rPr>
        <w:t>ё</w:t>
      </w:r>
      <w:r w:rsidRPr="00EF157A">
        <w:rPr>
          <w:lang w:val="ru-RU"/>
        </w:rPr>
        <w:t>ма, каждый про</w:t>
      </w:r>
      <w:r>
        <w:rPr>
          <w:lang w:val="ru-RU"/>
        </w:rPr>
        <w:t>ё</w:t>
      </w:r>
      <w:r w:rsidRPr="00EF157A">
        <w:rPr>
          <w:lang w:val="ru-RU"/>
        </w:rPr>
        <w:t>м длиной 2,3 метра и высотой 2 метра.</w:t>
      </w:r>
    </w:p>
    <w:p w:rsidR="00B9281A" w:rsidRDefault="00B9281A" w:rsidP="00377FF9">
      <w:pPr>
        <w:rPr>
          <w:lang w:val="ru-RU"/>
        </w:rPr>
      </w:pPr>
      <w:r>
        <w:rPr>
          <w:lang w:val="ru-RU"/>
        </w:rPr>
        <w:t xml:space="preserve">Потолок </w:t>
      </w:r>
      <w:r w:rsidR="00E53215">
        <w:rPr>
          <w:lang w:val="ru-RU"/>
        </w:rPr>
        <w:t>окрашен в белый цвет</w:t>
      </w:r>
      <w:r>
        <w:rPr>
          <w:lang w:val="ru-RU"/>
        </w:rPr>
        <w:t xml:space="preserve">а. </w:t>
      </w:r>
    </w:p>
    <w:p w:rsidR="00B9281A" w:rsidRDefault="00B9281A" w:rsidP="00B9281A">
      <w:pPr>
        <w:pStyle w:val="2"/>
      </w:pPr>
      <w:r>
        <w:lastRenderedPageBreak/>
        <w:t>Анализ производственных факторов.</w:t>
      </w:r>
    </w:p>
    <w:p w:rsidR="00B9281A" w:rsidRDefault="00B9281A" w:rsidP="00B9281A">
      <w:pPr>
        <w:pStyle w:val="3"/>
      </w:pPr>
      <w:r>
        <w:t>Освещение</w:t>
      </w:r>
    </w:p>
    <w:p w:rsidR="00B9281A" w:rsidRDefault="00CE1912" w:rsidP="00B9281A">
      <w:pPr>
        <w:rPr>
          <w:lang w:val="ru-RU"/>
        </w:rPr>
      </w:pPr>
      <w:r>
        <w:rPr>
          <w:lang w:val="ru-RU"/>
        </w:rPr>
        <w:t xml:space="preserve">В соответствие с характеристиками труда инженера-программиста, приведёнными в пункте </w:t>
      </w:r>
      <w:r w:rsidR="000E64D6">
        <w:rPr>
          <w:lang w:val="ru-RU"/>
        </w:rPr>
        <w:fldChar w:fldCharType="begin"/>
      </w:r>
      <w:r>
        <w:rPr>
          <w:lang w:val="ru-RU"/>
        </w:rPr>
        <w:instrText xml:space="preserve"> REF _Ref340687664 \r \h </w:instrText>
      </w:r>
      <w:r w:rsidR="000E64D6">
        <w:rPr>
          <w:lang w:val="ru-RU"/>
        </w:rPr>
      </w:r>
      <w:r w:rsidR="000E64D6">
        <w:rPr>
          <w:lang w:val="ru-RU"/>
        </w:rPr>
        <w:fldChar w:fldCharType="separate"/>
      </w:r>
      <w:r>
        <w:rPr>
          <w:lang w:val="ru-RU"/>
        </w:rPr>
        <w:t>1.1.1</w:t>
      </w:r>
      <w:r w:rsidR="000E64D6">
        <w:rPr>
          <w:lang w:val="ru-RU"/>
        </w:rPr>
        <w:fldChar w:fldCharType="end"/>
      </w:r>
      <w:r>
        <w:rPr>
          <w:lang w:val="ru-RU"/>
        </w:rPr>
        <w:t xml:space="preserve">,  данная работа относится к категории </w:t>
      </w:r>
      <w:r w:rsidR="00B9281A" w:rsidRPr="00EF157A">
        <w:rPr>
          <w:lang w:val="ru-RU"/>
        </w:rPr>
        <w:t>1а</w:t>
      </w:r>
      <w:r>
        <w:rPr>
          <w:lang w:val="ru-RU"/>
        </w:rPr>
        <w:t xml:space="preserve"> (</w:t>
      </w:r>
      <w:r w:rsidR="00B9281A" w:rsidRPr="00EF157A">
        <w:rPr>
          <w:lang w:val="ru-RU"/>
        </w:rPr>
        <w:t>согласно ГОСТ 12.1.005-88, Приложение 1) и характеризуется как зрительная работа средней точности (</w:t>
      </w:r>
      <w:proofErr w:type="spellStart"/>
      <w:r w:rsidR="00B9281A" w:rsidRPr="00EF157A">
        <w:rPr>
          <w:lang w:val="ru-RU"/>
        </w:rPr>
        <w:t>СНиП</w:t>
      </w:r>
      <w:proofErr w:type="spellEnd"/>
      <w:r w:rsidR="00B9281A" w:rsidRPr="00EF157A">
        <w:rPr>
          <w:lang w:val="ru-RU"/>
        </w:rPr>
        <w:t xml:space="preserve"> 23-05-95).</w:t>
      </w:r>
    </w:p>
    <w:p w:rsidR="00072356" w:rsidRDefault="00072356" w:rsidP="00B9281A">
      <w:pPr>
        <w:rPr>
          <w:lang w:val="ru-RU"/>
        </w:rPr>
      </w:pPr>
      <w:r>
        <w:rPr>
          <w:lang w:val="ru-RU"/>
        </w:rPr>
        <w:t>Для освещения помещения предусмотрены потолочные светильники с люминесцентными лампами</w:t>
      </w:r>
      <w:r w:rsidR="00E53215">
        <w:rPr>
          <w:lang w:val="ru-RU"/>
        </w:rPr>
        <w:t xml:space="preserve"> со следующими характеристиками:</w:t>
      </w:r>
    </w:p>
    <w:p w:rsidR="00E53215" w:rsidRDefault="00E53215" w:rsidP="00E53215">
      <w:pPr>
        <w:pStyle w:val="af6"/>
        <w:numPr>
          <w:ilvl w:val="0"/>
          <w:numId w:val="9"/>
        </w:numPr>
        <w:rPr>
          <w:lang w:val="ru-RU"/>
        </w:rPr>
      </w:pPr>
      <m:oMath>
        <m:r>
          <w:rPr>
            <w:rFonts w:ascii="Cambria Math" w:hAnsi="Cambria Math"/>
            <w:lang w:val="ru-RU"/>
          </w:rPr>
          <m:t>m=4</m:t>
        </m:r>
      </m:oMath>
      <w:r w:rsidRPr="00E53215">
        <w:rPr>
          <w:lang w:val="ru-RU"/>
        </w:rPr>
        <w:t xml:space="preserve"> – </w:t>
      </w:r>
      <w:r>
        <w:rPr>
          <w:lang w:val="ru-RU"/>
        </w:rPr>
        <w:t>количество ламп в одном светильнике;</w:t>
      </w:r>
    </w:p>
    <w:p w:rsidR="00E53215" w:rsidRDefault="000E64D6" w:rsidP="00E53215">
      <w:pPr>
        <w:pStyle w:val="af6"/>
        <w:numPr>
          <w:ilvl w:val="0"/>
          <w:numId w:val="9"/>
        </w:numPr>
        <w:jc w:val="left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l</m:t>
            </m:r>
          </m:e>
          <m:sub>
            <m:r>
              <w:rPr>
                <w:rFonts w:ascii="Cambria Math" w:hAnsi="Cambria Math"/>
                <w:lang w:val="ru-RU"/>
              </w:rPr>
              <m:t>св</m:t>
            </m:r>
          </m:sub>
        </m:sSub>
        <m:r>
          <w:rPr>
            <w:rFonts w:ascii="Cambria Math" w:hAnsi="Cambria Math"/>
            <w:lang w:val="ru-RU"/>
          </w:rPr>
          <m:t>=0,595 м</m:t>
        </m:r>
      </m:oMath>
      <w:r w:rsidR="00E53215">
        <w:rPr>
          <w:lang w:val="ru-RU"/>
        </w:rPr>
        <w:t xml:space="preserve"> – длина светильника;</w:t>
      </w:r>
    </w:p>
    <w:p w:rsidR="00E53215" w:rsidRDefault="00E53215" w:rsidP="00E53215">
      <w:pPr>
        <w:pStyle w:val="af6"/>
        <w:numPr>
          <w:ilvl w:val="0"/>
          <w:numId w:val="9"/>
        </w:numPr>
        <w:jc w:val="left"/>
        <w:rPr>
          <w:lang w:val="ru-RU"/>
        </w:rPr>
      </w:pPr>
      <m:oMath>
        <m:r>
          <w:rPr>
            <w:rFonts w:ascii="Cambria Math" w:hAnsi="Cambria Math"/>
            <w:lang w:val="ru-RU"/>
          </w:rPr>
          <m:t>N=4</m:t>
        </m:r>
      </m:oMath>
      <w:r>
        <w:rPr>
          <w:lang w:val="ru-RU"/>
        </w:rPr>
        <w:t xml:space="preserve"> – количество светильников в одном ряду;</w:t>
      </w:r>
    </w:p>
    <w:p w:rsidR="00E53215" w:rsidRDefault="00E53215" w:rsidP="00E53215">
      <w:pPr>
        <w:pStyle w:val="af6"/>
        <w:numPr>
          <w:ilvl w:val="0"/>
          <w:numId w:val="9"/>
        </w:numPr>
        <w:jc w:val="left"/>
        <w:rPr>
          <w:lang w:val="ru-RU"/>
        </w:rPr>
      </w:pPr>
      <m:oMath>
        <m:r>
          <w:rPr>
            <w:rFonts w:ascii="Cambria Math" w:hAnsi="Cambria Math"/>
            <w:lang w:val="ru-RU"/>
          </w:rPr>
          <m:t>n=2</m:t>
        </m:r>
      </m:oMath>
      <w:r>
        <w:rPr>
          <w:lang w:val="ru-RU"/>
        </w:rPr>
        <w:t xml:space="preserve"> – количество рядов светильников.</w:t>
      </w:r>
    </w:p>
    <w:p w:rsidR="00E53215" w:rsidRDefault="000E64D6" w:rsidP="004D1502">
      <w:pPr>
        <w:ind w:firstLine="0"/>
        <w:jc w:val="center"/>
        <w:rPr>
          <w:lang w:val="ru-RU"/>
        </w:rPr>
      </w:pPr>
      <w:r>
        <w:rPr>
          <w:noProof/>
          <w:lang w:val="ru-RU" w:eastAsia="ru-RU" w:bidi="ar-SA"/>
        </w:rPr>
        <w:pict>
          <v:group id="_x0000_s1172" style="position:absolute;left:0;text-align:left;margin-left:103pt;margin-top:108.5pt;width:124.2pt;height:142.25pt;z-index:251668480" coordorigin="3761,9437" coordsize="2484,2845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69" type="#_x0000_t202" style="position:absolute;left:6011;top:9437;width:234;height:338" filled="f" stroked="f">
              <v:textbox style="mso-next-textbox:#_x0000_s1169" inset="0,0,0,0">
                <w:txbxContent>
                  <w:p w:rsidR="004D1502" w:rsidRPr="004D1502" w:rsidRDefault="004D1502" w:rsidP="004D1502">
                    <w:pPr>
                      <w:ind w:firstLine="0"/>
                      <w:rPr>
                        <w:szCs w:val="28"/>
                        <w:lang w:val="ru-RU"/>
                      </w:rPr>
                    </w:pPr>
                    <w:r w:rsidRPr="004D1502">
                      <w:rPr>
                        <w:szCs w:val="28"/>
                        <w:lang w:val="ru-RU"/>
                      </w:rPr>
                      <w:t>а</w:t>
                    </w:r>
                  </w:p>
                </w:txbxContent>
              </v:textbox>
            </v:shape>
            <v:shape id="_x0000_s1170" type="#_x0000_t202" style="position:absolute;left:3761;top:11944;width:234;height:338" filled="f" stroked="f">
              <v:textbox style="mso-next-textbox:#_x0000_s1170" inset="0,0,0,0">
                <w:txbxContent>
                  <w:p w:rsidR="00725532" w:rsidRPr="004D1502" w:rsidRDefault="00725532" w:rsidP="004D1502">
                    <w:pPr>
                      <w:ind w:firstLine="0"/>
                      <w:rPr>
                        <w:szCs w:val="28"/>
                        <w:lang w:val="ru-RU"/>
                      </w:rPr>
                    </w:pPr>
                    <w:r>
                      <w:rPr>
                        <w:szCs w:val="28"/>
                        <w:lang w:val="ru-RU"/>
                      </w:rPr>
                      <w:t>б</w:t>
                    </w:r>
                  </w:p>
                </w:txbxContent>
              </v:textbox>
            </v:shape>
          </v:group>
        </w:pict>
      </w:r>
      <w:r w:rsidRPr="000E64D6">
        <w:pict>
          <v:group id="_x0000_s1130" style="width:6in;height:369pt;mso-position-horizontal-relative:char;mso-position-vertical-relative:line" coordorigin="2061,7447" coordsize="8640,7380">
            <v:rect id="_x0000_s1131" style="position:absolute;left:2869;top:8167;width:7020;height:5743" filled="f" fillcolor="white [3201]" strokecolor="black [3200]" strokeweight="2.5pt">
              <v:shadow color="#868686"/>
            </v:rect>
            <v:group id="_x0000_s1132" style="position:absolute;left:4149;top:9460;width:4473;height:636" coordorigin="4242,6089" coordsize="3442,489">
              <v:rect id="_x0000_s1133" style="position:absolute;left:4435;top:6089;width:3055;height:489" strokecolor="black [3213]" strokeweight="1pt"/>
              <v:rect id="_x0000_s1134" style="position:absolute;left:4242;top:6089;width:193;height:489" fillcolor="black [3213]"/>
              <v:rect id="_x0000_s1135" style="position:absolute;left:7490;top:6089;width:194;height:489" fillcolor="black [3213]"/>
            </v:group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36" type="#_x0000_t32" style="position:absolute;left:6450;top:9780;width:4251;height:1" o:connectortype="straight" strokeweight="1.25pt"/>
            <v:shape id="_x0000_s1137" type="#_x0000_t32" style="position:absolute;left:10521;top:8167;width:1;height:1593" o:connectortype="straight" strokeweight="1.25pt">
              <v:stroke startarrow="open" endarrow="open"/>
            </v:shape>
            <v:group id="_x0000_s1138" style="position:absolute;left:4136;top:11993;width:4473;height:636;flip:y" coordorigin="4242,6089" coordsize="3442,489">
              <v:rect id="_x0000_s1139" style="position:absolute;left:4435;top:6089;width:3055;height:489" strokecolor="black [3213]" strokeweight="1pt"/>
              <v:rect id="_x0000_s1140" style="position:absolute;left:4242;top:6089;width:193;height:489" fillcolor="black [3213]"/>
              <v:rect id="_x0000_s1141" style="position:absolute;left:7490;top:6089;width:194;height:489" fillcolor="black [3213]"/>
            </v:group>
            <v:shape id="_x0000_s1142" type="#_x0000_t32" style="position:absolute;left:4220;top:12307;width:6481;height:5;flip:y" o:connectortype="straight" strokeweight="1.25pt"/>
            <v:shape id="_x0000_s1143" type="#_x0000_t32" style="position:absolute;left:6381;top:8167;width:4320;height:1;flip:x" o:connectortype="straight" strokeweight="1.25pt"/>
            <v:shape id="_x0000_s1144" type="#_x0000_t32" style="position:absolute;left:10514;top:9779;width:7;height:2528" o:connectortype="straight" strokeweight="1.25pt">
              <v:stroke startarrow="open" endarrow="open"/>
            </v:shape>
            <v:oval id="_x0000_s1145" style="position:absolute;left:6322;top:9723;width:113;height:113" fillcolor="white [3212]" strokecolor="black [3213]" strokeweight="1.5pt"/>
            <v:oval id="_x0000_s1146" style="position:absolute;left:4092;top:12255;width:113;height:113" fillcolor="white [3212]" strokecolor="black [3213]" strokeweight="1.5pt"/>
            <v:shape id="_x0000_s1147" type="#_x0000_t32" style="position:absolute;left:2180;top:8168;width:4142;height:1;flip:x y" o:connectortype="straight" strokeweight="1.25pt"/>
            <v:shape id="_x0000_s1148" type="#_x0000_t32" style="position:absolute;left:2293;top:13900;width:4142;height:1;flip:x y" o:connectortype="straight" strokeweight="1.25pt"/>
            <v:shape id="_x0000_s1149" type="#_x0000_t32" style="position:absolute;left:2421;top:8169;width:0;height:5732" o:connectortype="straight" strokeweight="1.25pt">
              <v:stroke startarrow="open" endarrow="open"/>
            </v:shape>
            <v:shape id="_x0000_s1150" type="#_x0000_t32" style="position:absolute;left:4149;top:7627;width:0;height:2151;flip:y" o:connectortype="straight" strokeweight="1.25pt"/>
            <v:shape id="_x0000_s1151" type="#_x0000_t32" style="position:absolute;left:8622;top:7627;width:0;height:2151;flip:y" o:connectortype="straight" strokeweight="1.25pt"/>
            <v:shape id="_x0000_s1152" type="#_x0000_t32" style="position:absolute;left:4149;top:7807;width:4473;height:0" o:connectortype="straight" strokeweight="1.25pt">
              <v:stroke startarrow="open" endarrow="open"/>
            </v:shape>
            <v:shape id="_x0000_s1153" type="#_x0000_t32" style="position:absolute;left:2844;top:11039;width:25;height:3788;flip:x y" o:connectortype="straight" strokeweight="1.25pt"/>
            <v:shape id="_x0000_s1154" type="#_x0000_t32" style="position:absolute;left:9914;top:11039;width:0;height:3788" o:connectortype="straight" strokeweight="1.25pt"/>
            <v:shape id="_x0000_s1155" type="#_x0000_t32" style="position:absolute;left:2869;top:14647;width:7020;height:0" o:connectortype="straight" strokeweight="1.25pt">
              <v:stroke startarrow="open" endarrow="open"/>
            </v:shape>
            <v:shape id="_x0000_s1156" type="#_x0000_t32" style="position:absolute;left:6379;top:9851;width:0;height:4616" o:connectortype="straight" strokeweight="1.25pt"/>
            <v:shape id="_x0000_s1157" type="#_x0000_t32" style="position:absolute;left:2869;top:14286;width:3510;height:1" o:connectortype="straight" strokeweight="1.25pt">
              <v:stroke startarrow="open" endarrow="open"/>
            </v:shape>
            <v:shape id="_x0000_s1158" type="#_x0000_t202" style="position:absolute;left:5479;top:7447;width:1800;height:360;v-text-anchor:middle" filled="f" fillcolor="white [3212]" stroked="f">
              <v:textbox style="mso-next-textbox:#_x0000_s1158" inset="0,0,0,0">
                <w:txbxContent>
                  <w:p w:rsidR="004D1502" w:rsidRPr="0060573D" w:rsidRDefault="004D1502" w:rsidP="004D1502">
                    <w:pPr>
                      <w:ind w:firstLine="0"/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4,2 м</w:t>
                    </w:r>
                  </w:p>
                </w:txbxContent>
              </v:textbox>
            </v:shape>
            <v:shape id="_x0000_s1159" type="#_x0000_t202" style="position:absolute;left:6921;top:14286;width:1800;height:360;v-text-anchor:middle" filled="f" fillcolor="white [3212]" stroked="f">
              <v:textbox style="mso-next-textbox:#_x0000_s1159" inset="0,0,0,0">
                <w:txbxContent>
                  <w:p w:rsidR="004D1502" w:rsidRPr="0060573D" w:rsidRDefault="004D1502" w:rsidP="004D1502">
                    <w:pPr>
                      <w:ind w:firstLine="0"/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6,6 м</w:t>
                    </w:r>
                  </w:p>
                </w:txbxContent>
              </v:textbox>
            </v:shape>
            <v:shape id="_x0000_s1160" type="#_x0000_t202" style="position:absolute;left:3679;top:13901;width:1800;height:360;v-text-anchor:middle" filled="f" fillcolor="white [3212]" stroked="f">
              <v:textbox style="mso-next-textbox:#_x0000_s1160" inset="0,0,0,0">
                <w:txbxContent>
                  <w:p w:rsidR="004D1502" w:rsidRPr="0060573D" w:rsidRDefault="004D1502" w:rsidP="004D1502">
                    <w:pPr>
                      <w:ind w:firstLine="0"/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3,3 м</w:t>
                    </w:r>
                  </w:p>
                </w:txbxContent>
              </v:textbox>
            </v:shape>
            <v:shape id="_x0000_s1161" type="#_x0000_t202" style="position:absolute;left:4221;top:8887;width:1800;height:360;v-text-anchor:middle" filled="f" fillcolor="white [3212]" stroked="f">
              <v:textbox style="mso-next-textbox:#_x0000_s1161" inset="0,0,0,0">
                <w:txbxContent>
                  <w:p w:rsidR="004D1502" w:rsidRPr="0060573D" w:rsidRDefault="004D1502" w:rsidP="004D1502">
                    <w:pPr>
                      <w:ind w:firstLine="0"/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1</w:t>
                    </w:r>
                  </w:p>
                </w:txbxContent>
              </v:textbox>
            </v:shape>
            <v:shape id="_x0000_s1162" type="#_x0000_t202" style="position:absolute;left:6557;top:8887;width:1800;height:360;v-text-anchor:middle" filled="f" fillcolor="white [3212]" stroked="f">
              <v:textbox style="mso-next-textbox:#_x0000_s1162" inset="0,0,0,0">
                <w:txbxContent>
                  <w:p w:rsidR="004D1502" w:rsidRPr="0060573D" w:rsidRDefault="004D1502" w:rsidP="004D1502">
                    <w:pPr>
                      <w:ind w:firstLine="0"/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2</w:t>
                    </w:r>
                  </w:p>
                </w:txbxContent>
              </v:textbox>
            </v:shape>
            <v:shape id="_x0000_s1163" type="#_x0000_t202" style="position:absolute;left:6570;top:11407;width:1800;height:360;v-text-anchor:middle" filled="f" fillcolor="white [3212]" stroked="f">
              <v:textbox style="mso-next-textbox:#_x0000_s1163" inset="0,0,0,0">
                <w:txbxContent>
                  <w:p w:rsidR="004D1502" w:rsidRPr="0060573D" w:rsidRDefault="004D1502" w:rsidP="004D1502">
                    <w:pPr>
                      <w:ind w:firstLine="0"/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4</w:t>
                    </w:r>
                  </w:p>
                </w:txbxContent>
              </v:textbox>
            </v:shape>
            <v:shape id="_x0000_s1164" type="#_x0000_t202" style="position:absolute;left:4387;top:11407;width:1800;height:360;v-text-anchor:middle" filled="f" fillcolor="white [3212]" stroked="f">
              <v:textbox style="mso-next-textbox:#_x0000_s1164" inset="0,0,0,0">
                <w:txbxContent>
                  <w:p w:rsidR="004D1502" w:rsidRPr="0060573D" w:rsidRDefault="004D1502" w:rsidP="004D1502">
                    <w:pPr>
                      <w:ind w:firstLine="0"/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3</w:t>
                    </w:r>
                  </w:p>
                </w:txbxContent>
              </v:textbox>
            </v:shape>
            <v:shape id="_x0000_s1165" type="#_x0000_t202" style="position:absolute;left:10162;top:8167;width:360;height:1593;v-text-anchor:middle" filled="f" fillcolor="white [3212]" stroked="f">
              <v:textbox style="layout-flow:vertical;mso-layout-flow-alt:bottom-to-top;mso-next-textbox:#_x0000_s1165" inset="0,0,0,0">
                <w:txbxContent>
                  <w:p w:rsidR="004D1502" w:rsidRPr="0060573D" w:rsidRDefault="004D1502" w:rsidP="004D1502">
                    <w:pPr>
                      <w:ind w:firstLine="0"/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1,5м</w:t>
                    </w:r>
                  </w:p>
                </w:txbxContent>
              </v:textbox>
            </v:shape>
            <v:shape id="_x0000_s1166" type="#_x0000_t202" style="position:absolute;left:10154;top:10174;width:360;height:1819;v-text-anchor:middle" filled="f" fillcolor="white [3212]" stroked="f">
              <v:textbox style="layout-flow:vertical;mso-layout-flow-alt:bottom-to-top;mso-next-textbox:#_x0000_s1166" inset="0,0,0,0">
                <w:txbxContent>
                  <w:p w:rsidR="004D1502" w:rsidRPr="0060573D" w:rsidRDefault="004D1502" w:rsidP="004D1502">
                    <w:pPr>
                      <w:ind w:firstLine="0"/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2,4 м</w:t>
                    </w:r>
                  </w:p>
                </w:txbxContent>
              </v:textbox>
            </v:shape>
            <v:shape id="_x0000_s1167" type="#_x0000_t202" style="position:absolute;left:2061;top:10096;width:360;height:1819;v-text-anchor:middle" filled="f" fillcolor="white [3212]" stroked="f">
              <v:textbox style="layout-flow:vertical;mso-layout-flow-alt:bottom-to-top;mso-next-textbox:#_x0000_s1167" inset="0,0,0,0">
                <w:txbxContent>
                  <w:p w:rsidR="004D1502" w:rsidRPr="0060573D" w:rsidRDefault="004D1502" w:rsidP="004D1502">
                    <w:pPr>
                      <w:ind w:firstLine="0"/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5,4 м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4D1502" w:rsidRPr="004D1502" w:rsidRDefault="004D1502" w:rsidP="004D1502">
      <w:pPr>
        <w:pStyle w:val="aff1"/>
        <w:rPr>
          <w:lang w:val="ru-RU"/>
        </w:rPr>
      </w:pPr>
      <w:proofErr w:type="spellStart"/>
      <w:proofErr w:type="gramStart"/>
      <w:r w:rsidRPr="004D1502">
        <w:t>Рис</w:t>
      </w:r>
      <w:proofErr w:type="spellEnd"/>
      <w:r w:rsidRPr="004D1502">
        <w:t xml:space="preserve">. </w:t>
      </w:r>
      <w:fldSimple w:instr=" STYLEREF 1 \s ">
        <w:r w:rsidRPr="004D1502">
          <w:rPr>
            <w:lang w:val="ru-RU"/>
          </w:rPr>
          <w:t>1</w:t>
        </w:r>
      </w:fldSimple>
      <w:r w:rsidRPr="004D1502">
        <w:rPr>
          <w:lang w:val="ru-RU"/>
        </w:rPr>
        <w:t>.</w:t>
      </w:r>
      <w:proofErr w:type="gramEnd"/>
      <w:r w:rsidR="000E64D6" w:rsidRPr="004D1502">
        <w:fldChar w:fldCharType="begin"/>
      </w:r>
      <w:r w:rsidRPr="004D1502">
        <w:rPr>
          <w:lang w:val="ru-RU"/>
        </w:rPr>
        <w:instrText xml:space="preserve"> </w:instrText>
      </w:r>
      <w:r w:rsidRPr="004D1502">
        <w:instrText>SEQ</w:instrText>
      </w:r>
      <w:r w:rsidRPr="004D1502">
        <w:rPr>
          <w:lang w:val="ru-RU"/>
        </w:rPr>
        <w:instrText xml:space="preserve"> Рис. \* </w:instrText>
      </w:r>
      <w:r w:rsidRPr="004D1502">
        <w:instrText>ARABIC</w:instrText>
      </w:r>
      <w:r w:rsidRPr="004D1502">
        <w:rPr>
          <w:lang w:val="ru-RU"/>
        </w:rPr>
        <w:instrText xml:space="preserve"> \</w:instrText>
      </w:r>
      <w:r w:rsidRPr="004D1502">
        <w:instrText>s</w:instrText>
      </w:r>
      <w:r w:rsidRPr="004D1502">
        <w:rPr>
          <w:lang w:val="ru-RU"/>
        </w:rPr>
        <w:instrText xml:space="preserve"> 1 </w:instrText>
      </w:r>
      <w:r w:rsidR="000E64D6" w:rsidRPr="004D1502">
        <w:fldChar w:fldCharType="separate"/>
      </w:r>
      <w:r w:rsidRPr="004D1502">
        <w:rPr>
          <w:lang w:val="ru-RU"/>
        </w:rPr>
        <w:t>1</w:t>
      </w:r>
      <w:r w:rsidR="000E64D6" w:rsidRPr="004D1502">
        <w:fldChar w:fldCharType="end"/>
      </w:r>
      <w:r>
        <w:rPr>
          <w:lang w:val="ru-RU"/>
        </w:rPr>
        <w:t>. Осветительная установка.</w:t>
      </w:r>
    </w:p>
    <w:p w:rsidR="004D1502" w:rsidRDefault="00DB38D0" w:rsidP="004D1502">
      <w:pPr>
        <w:pStyle w:val="af6"/>
        <w:numPr>
          <w:ilvl w:val="0"/>
          <w:numId w:val="10"/>
        </w:numPr>
        <w:rPr>
          <w:b/>
          <w:lang w:val="ru-RU"/>
        </w:rPr>
      </w:pPr>
      <w:r w:rsidRPr="00505660">
        <w:rPr>
          <w:b/>
          <w:lang w:val="ru-RU"/>
        </w:rPr>
        <w:t>Определение</w:t>
      </w:r>
      <w:r w:rsidR="004D1502" w:rsidRPr="004D1502">
        <w:rPr>
          <w:b/>
          <w:lang w:val="ru-RU"/>
        </w:rPr>
        <w:t xml:space="preserve"> </w:t>
      </w:r>
      <w:proofErr w:type="gramStart"/>
      <w:r w:rsidR="004D1502" w:rsidRPr="004D1502">
        <w:rPr>
          <w:b/>
          <w:lang w:val="ru-RU"/>
        </w:rPr>
        <w:t>необходимы</w:t>
      </w:r>
      <w:r>
        <w:rPr>
          <w:b/>
          <w:lang w:val="ru-RU"/>
        </w:rPr>
        <w:t>х</w:t>
      </w:r>
      <w:proofErr w:type="gramEnd"/>
      <w:r w:rsidR="004D1502" w:rsidRPr="004D1502">
        <w:rPr>
          <w:b/>
          <w:lang w:val="ru-RU"/>
        </w:rPr>
        <w:t xml:space="preserve"> точки помещения</w:t>
      </w:r>
    </w:p>
    <w:p w:rsidR="004D1502" w:rsidRDefault="00725532" w:rsidP="004D1502">
      <w:pPr>
        <w:pStyle w:val="af6"/>
        <w:ind w:firstLine="0"/>
        <w:rPr>
          <w:lang w:val="ru-RU"/>
        </w:rPr>
      </w:pPr>
      <w:r>
        <w:rPr>
          <w:lang w:val="ru-RU"/>
        </w:rPr>
        <w:lastRenderedPageBreak/>
        <w:t xml:space="preserve">Данные точки находятся на условной поверхности, на расстоянии 0,8 м от пола. </w:t>
      </w:r>
      <w:proofErr w:type="gramStart"/>
      <w:r>
        <w:rPr>
          <w:lang w:val="ru-RU"/>
        </w:rPr>
        <w:t>Точка</w:t>
      </w:r>
      <w:proofErr w:type="gramEnd"/>
      <w:r>
        <w:rPr>
          <w:lang w:val="ru-RU"/>
        </w:rPr>
        <w:t xml:space="preserve"> </w:t>
      </w:r>
      <w:r w:rsidRPr="00725532">
        <w:rPr>
          <w:i/>
          <w:lang w:val="ru-RU"/>
        </w:rPr>
        <w:t>а</w:t>
      </w:r>
      <w:r>
        <w:rPr>
          <w:lang w:val="ru-RU"/>
        </w:rPr>
        <w:t xml:space="preserve"> находится по середине помещения, точка </w:t>
      </w:r>
      <w:r>
        <w:rPr>
          <w:i/>
          <w:lang w:val="ru-RU"/>
        </w:rPr>
        <w:t>б</w:t>
      </w:r>
      <w:r>
        <w:rPr>
          <w:lang w:val="ru-RU"/>
        </w:rPr>
        <w:t xml:space="preserve"> – у конца светящей линии.</w:t>
      </w:r>
    </w:p>
    <w:p w:rsidR="00C57534" w:rsidRDefault="00DB38D0" w:rsidP="00725532">
      <w:pPr>
        <w:pStyle w:val="af6"/>
        <w:numPr>
          <w:ilvl w:val="0"/>
          <w:numId w:val="10"/>
        </w:numPr>
        <w:rPr>
          <w:b/>
          <w:lang w:val="ru-RU"/>
        </w:rPr>
      </w:pPr>
      <w:r>
        <w:rPr>
          <w:b/>
          <w:lang w:val="ru-RU"/>
        </w:rPr>
        <w:t>Формула расчёта</w:t>
      </w:r>
      <w:r w:rsidR="00C57534">
        <w:rPr>
          <w:b/>
          <w:lang w:val="ru-RU"/>
        </w:rPr>
        <w:t xml:space="preserve"> фактическ</w:t>
      </w:r>
      <w:r>
        <w:rPr>
          <w:b/>
          <w:lang w:val="ru-RU"/>
        </w:rPr>
        <w:t>ой</w:t>
      </w:r>
      <w:r w:rsidR="00C57534">
        <w:rPr>
          <w:b/>
          <w:lang w:val="ru-RU"/>
        </w:rPr>
        <w:t xml:space="preserve"> освещённост</w:t>
      </w:r>
      <w:r>
        <w:rPr>
          <w:b/>
          <w:lang w:val="ru-RU"/>
        </w:rPr>
        <w:t>и</w:t>
      </w:r>
      <w:r w:rsidR="00C57534">
        <w:rPr>
          <w:b/>
          <w:lang w:val="ru-RU"/>
        </w:rPr>
        <w:t xml:space="preserve"> точек </w:t>
      </w:r>
      <w:r w:rsidR="00C57534" w:rsidRPr="00C57534">
        <w:rPr>
          <w:b/>
          <w:i/>
          <w:lang w:val="ru-RU"/>
        </w:rPr>
        <w:t>а</w:t>
      </w:r>
      <w:r w:rsidR="00C57534">
        <w:rPr>
          <w:b/>
          <w:lang w:val="ru-RU"/>
        </w:rPr>
        <w:t xml:space="preserve"> </w:t>
      </w:r>
      <w:proofErr w:type="gramStart"/>
      <w:r w:rsidR="00C57534">
        <w:rPr>
          <w:b/>
          <w:lang w:val="ru-RU"/>
        </w:rPr>
        <w:t xml:space="preserve">и </w:t>
      </w:r>
      <w:r w:rsidR="00C57534">
        <w:rPr>
          <w:b/>
          <w:i/>
          <w:lang w:val="ru-RU"/>
        </w:rPr>
        <w:t>б</w:t>
      </w:r>
      <w:proofErr w:type="gramEnd"/>
      <w:r w:rsidR="00C57534">
        <w:rPr>
          <w:b/>
          <w:lang w:val="ru-RU"/>
        </w:rPr>
        <w:t>.</w:t>
      </w:r>
    </w:p>
    <w:p w:rsidR="00C57534" w:rsidRDefault="00C57534" w:rsidP="00C57534">
      <w:pPr>
        <w:rPr>
          <w:lang w:val="ru-RU"/>
        </w:rPr>
      </w:pPr>
      <w:r w:rsidRPr="00C57534">
        <w:rPr>
          <w:lang w:val="ru-RU"/>
        </w:rPr>
        <w:t>Фактическ</w:t>
      </w:r>
      <w:r>
        <w:rPr>
          <w:lang w:val="ru-RU"/>
        </w:rPr>
        <w:t>ая</w:t>
      </w:r>
      <w:r w:rsidRPr="00C57534">
        <w:rPr>
          <w:lang w:val="ru-RU"/>
        </w:rPr>
        <w:t xml:space="preserve"> освещённость </w:t>
      </w:r>
      <w:r>
        <w:rPr>
          <w:lang w:val="ru-RU"/>
        </w:rPr>
        <w:t>определяется по формуле:</w:t>
      </w:r>
    </w:p>
    <w:p w:rsidR="00C57534" w:rsidRPr="00603BF3" w:rsidRDefault="000E64D6" w:rsidP="00EE31EE">
      <w:pPr>
        <w:jc w:val="center"/>
        <w:rPr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Ф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ru-RU"/>
              </w:rPr>
              <m:t>Ф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ru-RU"/>
              </w:rPr>
              <m:t>1000</m:t>
            </m:r>
          </m:den>
        </m:f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μ</m:t>
            </m:r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r>
              <w:rPr>
                <w:rFonts w:ascii="Cambria Math" w:hAnsi="Cambria Math"/>
              </w:rPr>
              <m:t>ε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з</m:t>
                </m:r>
              </m:sub>
            </m:sSub>
            <m:r>
              <w:rPr>
                <w:rFonts w:ascii="Cambria Math" w:hAnsi="Cambria Math"/>
                <w:lang w:val="ru-RU"/>
              </w:rPr>
              <m:t>h</m:t>
            </m:r>
            <m:r>
              <w:rPr>
                <w:rFonts w:ascii="Cambria Math" w:hAnsi="Cambria Math"/>
              </w:rPr>
              <m:t>L</m:t>
            </m:r>
          </m:den>
        </m:f>
      </m:oMath>
      <w:r w:rsidR="00C57534" w:rsidRPr="00603BF3">
        <w:rPr>
          <w:lang w:val="ru-RU"/>
        </w:rPr>
        <w:t>,</w:t>
      </w:r>
    </w:p>
    <w:p w:rsidR="00C57534" w:rsidRDefault="00C57534" w:rsidP="00C57534">
      <w:pPr>
        <w:ind w:left="709" w:firstLine="0"/>
        <w:rPr>
          <w:lang w:val="ru-RU"/>
        </w:rPr>
      </w:pPr>
      <w:r>
        <w:rPr>
          <w:lang w:val="ru-RU"/>
        </w:rPr>
        <w:t xml:space="preserve">где </w:t>
      </w:r>
    </w:p>
    <w:p w:rsidR="00C17986" w:rsidRDefault="00C17986" w:rsidP="00C17986">
      <w:pPr>
        <w:pStyle w:val="af6"/>
        <w:numPr>
          <w:ilvl w:val="0"/>
          <w:numId w:val="11"/>
        </w:numPr>
        <w:rPr>
          <w:lang w:val="ru-RU"/>
        </w:rPr>
      </w:pPr>
      <w:r>
        <w:rPr>
          <w:lang w:val="ru-RU"/>
        </w:rPr>
        <w:t xml:space="preserve">Ф – </w:t>
      </w:r>
      <w:r w:rsidRPr="00C17986">
        <w:rPr>
          <w:lang w:val="ru-RU"/>
        </w:rPr>
        <w:t>суммарный световой поток всех источников</w:t>
      </w:r>
      <w:r w:rsidR="00EE31EE">
        <w:rPr>
          <w:lang w:val="ru-RU"/>
        </w:rPr>
        <w:t>, лм</w:t>
      </w:r>
      <w:r>
        <w:rPr>
          <w:lang w:val="ru-RU"/>
        </w:rPr>
        <w:t>;</w:t>
      </w:r>
    </w:p>
    <w:p w:rsidR="00C17986" w:rsidRDefault="00F76ACF" w:rsidP="00C17986">
      <w:pPr>
        <w:pStyle w:val="af6"/>
        <w:numPr>
          <w:ilvl w:val="0"/>
          <w:numId w:val="11"/>
        </w:numPr>
        <w:rPr>
          <w:lang w:val="ru-RU"/>
        </w:rPr>
      </w:pPr>
      <w:r w:rsidRPr="00836299">
        <w:t>μ</w:t>
      </w:r>
      <w:r w:rsidRPr="00F76ACF">
        <w:rPr>
          <w:lang w:val="ru-RU"/>
        </w:rPr>
        <w:t xml:space="preserve"> = 1,1 …1,2 </w:t>
      </w:r>
      <w:r w:rsidR="00C30BFF" w:rsidRPr="00C30BFF">
        <w:rPr>
          <w:lang w:val="ru-RU"/>
        </w:rPr>
        <w:t xml:space="preserve"> </w:t>
      </w:r>
      <w:r w:rsidR="00C17986" w:rsidRPr="00C17986">
        <w:rPr>
          <w:lang w:val="ru-RU"/>
        </w:rPr>
        <w:t xml:space="preserve">– </w:t>
      </w:r>
      <w:r w:rsidR="00C17986">
        <w:rPr>
          <w:lang w:val="ru-RU"/>
        </w:rPr>
        <w:t>коэффициент, учитывающий отражённую составляющую света и действий удалённых светильников;</w:t>
      </w:r>
    </w:p>
    <w:p w:rsidR="00EE31EE" w:rsidRDefault="00EE31EE" w:rsidP="00C17986">
      <w:pPr>
        <w:pStyle w:val="af6"/>
        <w:numPr>
          <w:ilvl w:val="0"/>
          <w:numId w:val="11"/>
        </w:numPr>
        <w:rPr>
          <w:lang w:val="ru-RU"/>
        </w:rPr>
      </w:pPr>
      <w:proofErr w:type="spellStart"/>
      <w:r>
        <w:t>Σε</w:t>
      </w:r>
      <w:proofErr w:type="spellEnd"/>
      <w:r w:rsidRPr="00EE31EE">
        <w:rPr>
          <w:lang w:val="ru-RU"/>
        </w:rPr>
        <w:t xml:space="preserve"> – </w:t>
      </w:r>
      <w:r>
        <w:rPr>
          <w:lang w:val="ru-RU"/>
        </w:rPr>
        <w:t>сумма относительных освещённостей от нескольких светящих линий;</w:t>
      </w:r>
    </w:p>
    <w:p w:rsidR="00EE31EE" w:rsidRPr="00C30BFF" w:rsidRDefault="00EE31EE" w:rsidP="00C17986">
      <w:pPr>
        <w:pStyle w:val="af6"/>
        <w:numPr>
          <w:ilvl w:val="0"/>
          <w:numId w:val="11"/>
        </w:numPr>
        <w:rPr>
          <w:lang w:val="ru-RU"/>
        </w:rPr>
      </w:pPr>
      <w:r>
        <w:t>k</w:t>
      </w:r>
      <w:proofErr w:type="spellStart"/>
      <w:r>
        <w:rPr>
          <w:vertAlign w:val="subscript"/>
          <w:lang w:val="ru-RU"/>
        </w:rPr>
        <w:t>з</w:t>
      </w:r>
      <w:proofErr w:type="spellEnd"/>
      <w:r>
        <w:rPr>
          <w:lang w:val="ru-RU"/>
        </w:rPr>
        <w:t xml:space="preserve"> – коэффициент запаса, учитывающий запыление светильников и износ источников света в процессе эксплуатации;</w:t>
      </w:r>
    </w:p>
    <w:p w:rsidR="00C30BFF" w:rsidRPr="00C30BFF" w:rsidRDefault="00C30BFF" w:rsidP="00C30BFF">
      <w:pPr>
        <w:pStyle w:val="af6"/>
        <w:ind w:left="1429" w:firstLine="0"/>
        <w:rPr>
          <w:lang w:val="ru-RU"/>
        </w:rPr>
      </w:pPr>
      <w:r w:rsidRPr="00C30BFF">
        <w:rPr>
          <w:lang w:val="ru-RU"/>
        </w:rPr>
        <w:t xml:space="preserve">Для помещений, освещаемых люминесцентными лампами, и при условии чистки светильников не реже двух раз в год, коэффициент запаса равен </w:t>
      </w:r>
      <w:r w:rsidR="00F76ACF" w:rsidRPr="00F76ACF">
        <w:rPr>
          <w:lang w:val="ru-RU"/>
        </w:rPr>
        <w:t xml:space="preserve">1,4 … </w:t>
      </w:r>
      <w:r w:rsidR="00F76ACF">
        <w:t>1,5.</w:t>
      </w:r>
    </w:p>
    <w:p w:rsidR="00EE31EE" w:rsidRDefault="00EE31EE" w:rsidP="00C17986">
      <w:pPr>
        <w:pStyle w:val="af6"/>
        <w:numPr>
          <w:ilvl w:val="0"/>
          <w:numId w:val="11"/>
        </w:numPr>
        <w:rPr>
          <w:lang w:val="ru-RU"/>
        </w:rPr>
      </w:pPr>
      <w:r>
        <w:t>h</w:t>
      </w:r>
      <w:r>
        <w:rPr>
          <w:lang w:val="ru-RU"/>
        </w:rPr>
        <w:t xml:space="preserve"> – высота подвеса светильников над рабочей поверхностью;</w:t>
      </w:r>
    </w:p>
    <w:p w:rsidR="00EE31EE" w:rsidRPr="00C17986" w:rsidRDefault="00EE31EE" w:rsidP="00C17986">
      <w:pPr>
        <w:pStyle w:val="af6"/>
        <w:numPr>
          <w:ilvl w:val="0"/>
          <w:numId w:val="11"/>
        </w:numPr>
        <w:rPr>
          <w:lang w:val="ru-RU"/>
        </w:rPr>
      </w:pPr>
      <w:r>
        <w:t>L</w:t>
      </w:r>
      <w:r w:rsidRPr="00EE31EE">
        <w:rPr>
          <w:lang w:val="ru-RU"/>
        </w:rPr>
        <w:t xml:space="preserve"> – </w:t>
      </w:r>
      <w:r>
        <w:rPr>
          <w:lang w:val="ru-RU"/>
        </w:rPr>
        <w:t>общая длина светящих линий, м</w:t>
      </w:r>
    </w:p>
    <w:p w:rsidR="00725532" w:rsidRDefault="00DB38D0" w:rsidP="00725532">
      <w:pPr>
        <w:pStyle w:val="af6"/>
        <w:numPr>
          <w:ilvl w:val="0"/>
          <w:numId w:val="10"/>
        </w:numPr>
        <w:rPr>
          <w:b/>
          <w:lang w:val="ru-RU"/>
        </w:rPr>
      </w:pPr>
      <w:r w:rsidRPr="00505660">
        <w:rPr>
          <w:b/>
          <w:lang w:val="ru-RU"/>
        </w:rPr>
        <w:t>Определение</w:t>
      </w:r>
      <w:r w:rsidR="00725532">
        <w:rPr>
          <w:b/>
          <w:lang w:val="ru-RU"/>
        </w:rPr>
        <w:t xml:space="preserve"> суммарн</w:t>
      </w:r>
      <w:r>
        <w:rPr>
          <w:b/>
          <w:lang w:val="ru-RU"/>
        </w:rPr>
        <w:t>ого</w:t>
      </w:r>
      <w:r w:rsidR="00725532">
        <w:rPr>
          <w:b/>
          <w:lang w:val="ru-RU"/>
        </w:rPr>
        <w:t xml:space="preserve"> светов</w:t>
      </w:r>
      <w:r>
        <w:rPr>
          <w:b/>
          <w:lang w:val="ru-RU"/>
        </w:rPr>
        <w:t>ого</w:t>
      </w:r>
      <w:r w:rsidR="00725532">
        <w:rPr>
          <w:b/>
          <w:lang w:val="ru-RU"/>
        </w:rPr>
        <w:t xml:space="preserve"> поток</w:t>
      </w:r>
      <w:r>
        <w:rPr>
          <w:b/>
          <w:lang w:val="ru-RU"/>
        </w:rPr>
        <w:t>а от</w:t>
      </w:r>
      <w:r w:rsidR="00725532">
        <w:rPr>
          <w:b/>
          <w:lang w:val="ru-RU"/>
        </w:rPr>
        <w:t xml:space="preserve"> всех источников, Φ</w:t>
      </w:r>
      <w:r w:rsidR="00725532" w:rsidRPr="00725532">
        <w:rPr>
          <w:b/>
          <w:lang w:val="ru-RU"/>
        </w:rPr>
        <w:t>.</w:t>
      </w:r>
    </w:p>
    <w:p w:rsidR="00725532" w:rsidRPr="00C57534" w:rsidRDefault="00725532" w:rsidP="00EE31EE">
      <w:pPr>
        <w:jc w:val="center"/>
        <w:rPr>
          <w:lang w:val="ru-RU"/>
        </w:rPr>
      </w:pPr>
      <m:oMath>
        <m:r>
          <m:rPr>
            <m:sty m:val="p"/>
          </m:rPr>
          <w:rPr>
            <w:rFonts w:ascii="Cambria Math" w:hAnsi="Cambria Math"/>
          </w:rPr>
          <m:t>Φ</m:t>
        </m:r>
        <m:r>
          <m:rPr>
            <m:sty m:val="p"/>
          </m:rP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л</m:t>
            </m:r>
          </m:sub>
        </m:sSub>
        <m:r>
          <w:rPr>
            <w:rFonts w:ascii="Cambria Math" w:hAnsi="Cambria Math"/>
          </w:rPr>
          <m:t>mNn</m:t>
        </m:r>
      </m:oMath>
      <w:r w:rsidR="00C57534" w:rsidRPr="00C57534">
        <w:rPr>
          <w:lang w:val="ru-RU"/>
        </w:rPr>
        <w:t>,</w:t>
      </w:r>
    </w:p>
    <w:p w:rsidR="00C57534" w:rsidRDefault="00C57534" w:rsidP="00C57534">
      <w:pPr>
        <w:ind w:left="709" w:firstLine="0"/>
        <w:rPr>
          <w:lang w:val="ru-RU"/>
        </w:rPr>
      </w:pPr>
      <w:r>
        <w:rPr>
          <w:lang w:val="ru-RU"/>
        </w:rPr>
        <w:t xml:space="preserve">где </w:t>
      </w:r>
      <w:r>
        <w:t>Φ</w:t>
      </w:r>
      <w:proofErr w:type="gramStart"/>
      <w:r>
        <w:rPr>
          <w:vertAlign w:val="subscript"/>
          <w:lang w:val="ru-RU"/>
        </w:rPr>
        <w:t>л</w:t>
      </w:r>
      <w:proofErr w:type="gramEnd"/>
      <w:r>
        <w:rPr>
          <w:lang w:val="ru-RU"/>
        </w:rPr>
        <w:t xml:space="preserve"> – световой поток лампы, лм</w:t>
      </w:r>
      <w:r w:rsidR="00C77716">
        <w:rPr>
          <w:lang w:val="ru-RU"/>
        </w:rPr>
        <w:t>.</w:t>
      </w:r>
    </w:p>
    <w:p w:rsidR="00C77716" w:rsidRDefault="00C77716" w:rsidP="00C57534">
      <w:pPr>
        <w:ind w:left="709" w:firstLine="0"/>
        <w:rPr>
          <w:lang w:val="ru-RU"/>
        </w:rPr>
      </w:pPr>
      <w:r>
        <w:rPr>
          <w:lang w:val="ru-RU"/>
        </w:rPr>
        <w:t xml:space="preserve">Световой поток от 1 лампы </w:t>
      </w:r>
      <w:r w:rsidR="00603BF3" w:rsidRPr="00603BF3">
        <w:rPr>
          <w:lang w:val="ru-RU"/>
        </w:rPr>
        <w:t xml:space="preserve">(для 18-ваттной люминесцентной лампы </w:t>
      </w:r>
      <w:proofErr w:type="spellStart"/>
      <w:r w:rsidR="00603BF3" w:rsidRPr="00603BF3">
        <w:rPr>
          <w:lang w:val="ru-RU"/>
        </w:rPr>
        <w:t>Osram</w:t>
      </w:r>
      <w:proofErr w:type="spellEnd"/>
      <w:r w:rsidR="00603BF3" w:rsidRPr="00603BF3">
        <w:rPr>
          <w:lang w:val="ru-RU"/>
        </w:rPr>
        <w:t xml:space="preserve"> типа T8) </w:t>
      </w:r>
      <w:r w:rsidR="00603BF3">
        <w:t>Φ</w:t>
      </w:r>
      <w:r w:rsidR="00603BF3">
        <w:rPr>
          <w:vertAlign w:val="subscript"/>
          <w:lang w:val="ru-RU"/>
        </w:rPr>
        <w:t>л</w:t>
      </w:r>
      <w:r w:rsidR="00603BF3" w:rsidRPr="00603BF3">
        <w:rPr>
          <w:lang w:val="ru-RU"/>
        </w:rPr>
        <w:t xml:space="preserve"> = 1350 </w:t>
      </w:r>
      <w:r w:rsidR="00603BF3">
        <w:rPr>
          <w:lang w:val="ru-RU"/>
        </w:rPr>
        <w:t>лм</w:t>
      </w:r>
      <w:r w:rsidR="007F04D4" w:rsidRPr="007F04D4">
        <w:rPr>
          <w:lang w:val="ru-RU"/>
        </w:rPr>
        <w:t xml:space="preserve">. </w:t>
      </w:r>
      <w:r w:rsidR="007F04D4">
        <w:rPr>
          <w:lang w:val="ru-RU"/>
        </w:rPr>
        <w:t>Следовательно:</w:t>
      </w:r>
    </w:p>
    <w:p w:rsidR="007F04D4" w:rsidRPr="00D2728A" w:rsidRDefault="007F04D4" w:rsidP="007F04D4">
      <w:pPr>
        <w:ind w:left="709" w:firstLine="0"/>
        <w:jc w:val="center"/>
        <w:rPr>
          <w:i/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ru-RU"/>
            </w:rPr>
            <m:t>Φ</m:t>
          </m:r>
          <m:r>
            <w:rPr>
              <w:rFonts w:ascii="Cambria Math" w:hAnsi="Cambria Math"/>
              <w:lang w:val="ru-RU"/>
            </w:rPr>
            <m:t>=1350·4·4·2=43200 лм</m:t>
          </m:r>
        </m:oMath>
      </m:oMathPara>
    </w:p>
    <w:p w:rsidR="00C30BFF" w:rsidRPr="00C30BFF" w:rsidRDefault="00C30BFF" w:rsidP="00C30BFF">
      <w:pPr>
        <w:pStyle w:val="af6"/>
        <w:numPr>
          <w:ilvl w:val="0"/>
          <w:numId w:val="10"/>
        </w:numPr>
        <w:rPr>
          <w:b/>
          <w:lang w:val="ru-RU"/>
        </w:rPr>
      </w:pPr>
      <w:r w:rsidRPr="00C30BFF">
        <w:rPr>
          <w:b/>
          <w:lang w:val="ru-RU"/>
        </w:rPr>
        <w:t>L – общая длина светящих линий.</w:t>
      </w:r>
    </w:p>
    <w:p w:rsidR="00C30BFF" w:rsidRPr="00505660" w:rsidRDefault="00C30BFF" w:rsidP="00C30BFF">
      <w:pPr>
        <w:pStyle w:val="af6"/>
        <w:ind w:firstLine="0"/>
        <w:jc w:val="center"/>
        <w:rPr>
          <w:lang w:val="ru-RU"/>
        </w:rPr>
      </w:pPr>
      <m:oMath>
        <m:r>
          <w:rPr>
            <w:rFonts w:ascii="Cambria Math" w:hAnsi="Cambria Math"/>
          </w:rPr>
          <m:t>L</m:t>
        </m:r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ru-RU"/>
          </w:rPr>
          <m:t>·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  <w:lang w:val="ru-RU"/>
              </w:rPr>
              <m:t>св</m:t>
            </m:r>
          </m:sub>
        </m:sSub>
        <m:r>
          <w:rPr>
            <w:rFonts w:ascii="Cambria Math" w:hAnsi="Cambria Math"/>
            <w:lang w:val="ru-RU"/>
          </w:rPr>
          <m:t>·</m:t>
        </m:r>
        <m:r>
          <w:rPr>
            <w:rFonts w:ascii="Cambria Math" w:hAnsi="Cambria Math"/>
          </w:rPr>
          <m:t>N=2·0,595·4=4,76</m:t>
        </m:r>
      </m:oMath>
      <w:r w:rsidR="00505660">
        <w:t xml:space="preserve"> </w:t>
      </w:r>
      <w:r w:rsidR="00505660">
        <w:rPr>
          <w:lang w:val="ru-RU"/>
        </w:rPr>
        <w:t>м</w:t>
      </w:r>
    </w:p>
    <w:p w:rsidR="00505660" w:rsidRPr="00505660" w:rsidRDefault="00505660" w:rsidP="00505660">
      <w:pPr>
        <w:ind w:left="709" w:firstLine="0"/>
        <w:rPr>
          <w:lang w:val="ru-RU"/>
        </w:rPr>
      </w:pPr>
      <w:proofErr w:type="spellStart"/>
      <w:r w:rsidRPr="00505660">
        <w:rPr>
          <w:lang w:val="ru-RU"/>
        </w:rPr>
        <w:t>h</w:t>
      </w:r>
      <w:proofErr w:type="spellEnd"/>
      <w:r w:rsidRPr="00505660">
        <w:rPr>
          <w:lang w:val="ru-RU"/>
        </w:rPr>
        <w:t xml:space="preserve"> – высота подвеса светильников над рабочей поверхностью, </w:t>
      </w:r>
      <w:proofErr w:type="gramStart"/>
      <w:r w:rsidRPr="00505660">
        <w:rPr>
          <w:lang w:val="ru-RU"/>
        </w:rPr>
        <w:t>м</w:t>
      </w:r>
      <w:proofErr w:type="gramEnd"/>
      <w:r w:rsidRPr="00505660">
        <w:rPr>
          <w:lang w:val="ru-RU"/>
        </w:rPr>
        <w:t>.</w:t>
      </w:r>
    </w:p>
    <w:p w:rsidR="00505660" w:rsidRPr="00505660" w:rsidRDefault="00505660" w:rsidP="00505660">
      <w:pPr>
        <w:ind w:left="709" w:firstLine="0"/>
        <w:rPr>
          <w:lang w:val="ru-RU"/>
        </w:rPr>
      </w:pPr>
      <w:r w:rsidRPr="00505660">
        <w:rPr>
          <w:lang w:val="ru-RU"/>
        </w:rPr>
        <w:t>Высота рабочей поверхности над полом равна 0,8м.</w:t>
      </w:r>
    </w:p>
    <w:p w:rsidR="00505660" w:rsidRDefault="00505660" w:rsidP="00505660">
      <w:pPr>
        <w:ind w:left="709" w:firstLine="0"/>
        <w:rPr>
          <w:lang w:val="ru-RU"/>
        </w:rPr>
      </w:pPr>
      <w:r>
        <w:rPr>
          <w:lang w:val="ru-RU"/>
        </w:rPr>
        <w:lastRenderedPageBreak/>
        <w:t>Отсюда:</w:t>
      </w:r>
    </w:p>
    <w:p w:rsidR="00505660" w:rsidRPr="00505660" w:rsidRDefault="00505660" w:rsidP="00505660">
      <w:pPr>
        <w:ind w:left="709" w:firstLine="0"/>
        <w:jc w:val="center"/>
        <w:rPr>
          <w:i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h=H-0,8=4-0,8=3,2 м</m:t>
          </m:r>
        </m:oMath>
      </m:oMathPara>
    </w:p>
    <w:p w:rsidR="007F04D4" w:rsidRPr="00505660" w:rsidRDefault="00505660" w:rsidP="00505660">
      <w:pPr>
        <w:pStyle w:val="af6"/>
        <w:numPr>
          <w:ilvl w:val="0"/>
          <w:numId w:val="10"/>
        </w:numPr>
        <w:rPr>
          <w:b/>
          <w:lang w:val="ru-RU"/>
        </w:rPr>
      </w:pPr>
      <w:r w:rsidRPr="00505660">
        <w:rPr>
          <w:b/>
          <w:lang w:val="ru-RU"/>
        </w:rPr>
        <w:t>Определение суммы относительных освещенностей от нескольких светящих линий</w:t>
      </w:r>
      <w:proofErr w:type="gramStart"/>
      <w:r w:rsidRPr="00505660">
        <w:rPr>
          <w:b/>
          <w:lang w:val="ru-RU"/>
        </w:rPr>
        <w:t xml:space="preserve"> (Σε).</w:t>
      </w:r>
      <w:proofErr w:type="gramEnd"/>
    </w:p>
    <w:p w:rsidR="00505660" w:rsidRPr="00B05EC0" w:rsidRDefault="00505660" w:rsidP="00505660">
      <w:pPr>
        <w:pStyle w:val="af6"/>
        <w:ind w:firstLine="0"/>
        <w:rPr>
          <w:lang w:val="ru-RU"/>
        </w:rPr>
      </w:pPr>
      <w:r w:rsidRPr="00505660">
        <w:rPr>
          <w:lang w:val="ru-RU"/>
        </w:rPr>
        <w:t>Относительная освещенность ε, лк, – это освещенность при удельном световом потоке</w:t>
      </w:r>
    </w:p>
    <w:p w:rsidR="00505660" w:rsidRPr="004166E4" w:rsidRDefault="000E64D6" w:rsidP="00505660">
      <w:pPr>
        <w:pStyle w:val="13"/>
        <w:rPr>
          <w:lang w:val="ru-RU"/>
        </w:rPr>
      </w:pPr>
      <m:oMath>
        <m:sSubSup>
          <m:sSubSupPr>
            <m:ctrlPr>
              <w:rPr>
                <w:rFonts w:ascii="Cambria Math" w:hAnsi="Cambria Math"/>
                <w:i w:val="0"/>
              </w:rPr>
            </m:ctrlPr>
          </m:sSubSup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  <m:sup>
            <m:r>
              <w:rPr>
                <w:rFonts w:ascii="Cambria Math" w:hAnsi="Cambria Math"/>
                <w:lang w:val="ru-RU"/>
              </w:rPr>
              <m:t>1</m:t>
            </m:r>
          </m:sup>
        </m:sSubSup>
        <m:r>
          <w:rPr>
            <w:rFonts w:ascii="Cambria Math" w:hAnsi="Cambria Math"/>
            <w:lang w:val="ru-RU"/>
          </w:rPr>
          <m:t>=1000 лм/м</m:t>
        </m:r>
      </m:oMath>
      <w:r w:rsidR="00505660" w:rsidRPr="004166E4">
        <w:rPr>
          <w:i w:val="0"/>
          <w:lang w:val="ru-RU"/>
        </w:rPr>
        <w:tab/>
      </w:r>
      <w:r w:rsidR="00505660">
        <w:rPr>
          <w:i w:val="0"/>
          <w:lang w:val="ru-RU"/>
        </w:rPr>
        <w:t>и</w:t>
      </w:r>
      <w:r w:rsidR="00505660" w:rsidRPr="004166E4">
        <w:rPr>
          <w:i w:val="0"/>
          <w:lang w:val="ru-RU"/>
        </w:rPr>
        <w:tab/>
      </w:r>
      <m:oMath>
        <m:r>
          <w:rPr>
            <w:rFonts w:ascii="Cambria Math" w:hAnsi="Cambria Math"/>
            <w:lang w:val="ru-RU"/>
          </w:rPr>
          <m:t>h=1 м</m:t>
        </m:r>
      </m:oMath>
      <w:r w:rsidR="00505660" w:rsidRPr="004166E4">
        <w:rPr>
          <w:i w:val="0"/>
          <w:lang w:val="ru-RU"/>
        </w:rPr>
        <w:t>,</w:t>
      </w:r>
    </w:p>
    <w:p w:rsidR="00505660" w:rsidRPr="00032BED" w:rsidRDefault="00CC30E8" w:rsidP="00505660">
      <w:pPr>
        <w:pStyle w:val="af6"/>
        <w:ind w:firstLine="0"/>
        <w:rPr>
          <w:lang w:val="ru-RU"/>
        </w:rPr>
      </w:pPr>
      <w:r w:rsidRPr="00CC30E8">
        <w:rPr>
          <w:lang w:val="ru-RU"/>
        </w:rPr>
        <w:t>Относительная освещенность определяется с помощью расчетных графиков линейных изолюкс</w:t>
      </w:r>
      <w:r>
        <w:rPr>
          <w:lang w:val="ru-RU"/>
        </w:rPr>
        <w:t xml:space="preserve"> </w:t>
      </w:r>
      <w:r w:rsidRPr="00CC30E8">
        <w:rPr>
          <w:lang w:val="ru-RU"/>
        </w:rPr>
        <w:t>(</w:t>
      </w:r>
      <w:proofErr w:type="gramStart"/>
      <w:r w:rsidRPr="00CC30E8">
        <w:rPr>
          <w:lang w:val="ru-RU"/>
        </w:rPr>
        <w:t>см</w:t>
      </w:r>
      <w:proofErr w:type="gramEnd"/>
      <w:r w:rsidRPr="00CC30E8">
        <w:rPr>
          <w:lang w:val="ru-RU"/>
        </w:rPr>
        <w:t xml:space="preserve">. </w:t>
      </w:r>
      <w:fldSimple w:instr=" REF  _Ref340860083 \* Lower \h  \* MERGEFORMAT ">
        <w:r w:rsidRPr="00725532">
          <w:rPr>
            <w:lang w:val="ru-RU"/>
          </w:rPr>
          <w:t xml:space="preserve">рис. </w:t>
        </w:r>
        <w:r w:rsidRPr="00603BF3">
          <w:rPr>
            <w:noProof/>
            <w:lang w:val="ru-RU"/>
          </w:rPr>
          <w:t>1</w:t>
        </w:r>
        <w:r w:rsidRPr="004D1502">
          <w:rPr>
            <w:lang w:val="ru-RU"/>
          </w:rPr>
          <w:t>.</w:t>
        </w:r>
        <w:r w:rsidRPr="00603BF3">
          <w:rPr>
            <w:noProof/>
            <w:lang w:val="ru-RU"/>
          </w:rPr>
          <w:t>2</w:t>
        </w:r>
      </w:fldSimple>
      <w:r w:rsidRPr="00CC30E8">
        <w:rPr>
          <w:lang w:val="ru-RU"/>
        </w:rPr>
        <w:t xml:space="preserve">). Графики построены для различных типов светильников (ОВЛ, УВЛН, УВДВ, УСП), образующих светящие линии, </w:t>
      </w:r>
      <w:r>
        <w:rPr>
          <w:lang w:val="ru-RU"/>
        </w:rPr>
        <w:t>в</w:t>
      </w:r>
      <w:r w:rsidRPr="00CC30E8">
        <w:rPr>
          <w:lang w:val="ru-RU"/>
        </w:rPr>
        <w:t xml:space="preserve"> координатной системе</w:t>
      </w:r>
      <w:proofErr w:type="gramStart"/>
      <w:r w:rsidRPr="00CC30E8">
        <w:rPr>
          <w:lang w:val="ru-RU"/>
        </w:rPr>
        <w:t xml:space="preserve"> (</w:t>
      </w: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p</m:t>
            </m:r>
          </m:e>
          <m:sup>
            <m:r>
              <w:rPr>
                <w:rFonts w:ascii="Cambria Math" w:hAnsi="Cambria Math"/>
                <w:lang w:val="ru-RU"/>
              </w:rPr>
              <m:t>'</m:t>
            </m:r>
          </m:sup>
        </m:sSup>
        <m:r>
          <w:rPr>
            <w:rFonts w:ascii="Cambria Math" w:hAnsi="Cambria Math"/>
            <w:lang w:val="ru-RU"/>
          </w:rPr>
          <m:t xml:space="preserve">,  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L</m:t>
            </m:r>
          </m:e>
          <m:sup>
            <m:r>
              <w:rPr>
                <w:rFonts w:ascii="Cambria Math" w:hAnsi="Cambria Math"/>
                <w:lang w:val="ru-RU"/>
              </w:rPr>
              <m:t>'</m:t>
            </m:r>
          </m:sup>
        </m:sSup>
      </m:oMath>
      <w:r>
        <w:rPr>
          <w:lang w:val="ru-RU"/>
        </w:rPr>
        <w:t>)</w:t>
      </w:r>
      <w:r w:rsidR="00032BED">
        <w:rPr>
          <w:lang w:val="ru-RU"/>
        </w:rPr>
        <w:t>:</w:t>
      </w:r>
      <w:proofErr w:type="gramEnd"/>
    </w:p>
    <w:p w:rsidR="00CC30E8" w:rsidRPr="00B05EC0" w:rsidRDefault="000E64D6" w:rsidP="00CC30E8">
      <w:pPr>
        <w:pStyle w:val="af6"/>
        <w:ind w:firstLine="0"/>
        <w:jc w:val="center"/>
        <w:rPr>
          <w:lang w:val="ru-RU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  <w:lang w:val="ru-RU"/>
              </w:rPr>
              <m:t>'</m:t>
            </m:r>
          </m:sup>
        </m:sSup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  <w:lang w:val="ru-RU"/>
              </w:rPr>
              <m:t>h</m:t>
            </m:r>
            <m:ctrlPr>
              <w:rPr>
                <w:rFonts w:ascii="Cambria Math" w:hAnsi="Cambria Math"/>
                <w:i/>
              </w:rPr>
            </m:ctrlPr>
          </m:den>
        </m:f>
      </m:oMath>
      <w:r w:rsidR="00CC30E8" w:rsidRPr="00CC30E8">
        <w:rPr>
          <w:lang w:val="ru-RU"/>
        </w:rPr>
        <w:t xml:space="preserve"> и </w:t>
      </w: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L</m:t>
            </m:r>
          </m:e>
          <m:sup>
            <m:r>
              <w:rPr>
                <w:rFonts w:ascii="Cambria Math" w:hAnsi="Cambria Math"/>
                <w:lang w:val="ru-RU"/>
              </w:rPr>
              <m:t>'</m:t>
            </m:r>
          </m:sup>
        </m:sSup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  <w:lang w:val="ru-RU"/>
              </w:rPr>
              <m:t>h</m:t>
            </m:r>
          </m:den>
        </m:f>
      </m:oMath>
      <w:r w:rsidR="00CC30E8" w:rsidRPr="00CC30E8">
        <w:rPr>
          <w:lang w:val="ru-RU"/>
        </w:rPr>
        <w:t>– приведенные размеры</w:t>
      </w:r>
    </w:p>
    <w:p w:rsidR="0022408D" w:rsidRDefault="0022408D" w:rsidP="0022408D">
      <w:pPr>
        <w:rPr>
          <w:lang w:val="ru-RU"/>
        </w:rPr>
      </w:pPr>
      <w:r w:rsidRPr="007B1B21">
        <w:rPr>
          <w:lang w:val="ru-RU"/>
        </w:rPr>
        <w:t xml:space="preserve">где </w:t>
      </w:r>
      <w:r w:rsidRPr="004166E4">
        <w:t>h</w:t>
      </w:r>
      <w:r w:rsidRPr="007B1B21">
        <w:rPr>
          <w:lang w:val="ru-RU"/>
        </w:rPr>
        <w:t xml:space="preserve"> – высота подвеса светильников над рабочей поверхностью, </w:t>
      </w:r>
      <w:proofErr w:type="gramStart"/>
      <w:r w:rsidRPr="007B1B21">
        <w:rPr>
          <w:lang w:val="ru-RU"/>
        </w:rPr>
        <w:t>м</w:t>
      </w:r>
      <w:proofErr w:type="gramEnd"/>
      <w:r w:rsidRPr="007B1B21">
        <w:rPr>
          <w:lang w:val="ru-RU"/>
        </w:rPr>
        <w:t>.</w:t>
      </w:r>
    </w:p>
    <w:p w:rsidR="009D29FF" w:rsidRDefault="000E64D6" w:rsidP="009D29FF">
      <w:pPr>
        <w:ind w:firstLine="0"/>
        <w:jc w:val="center"/>
      </w:pPr>
      <w:r>
        <w:rPr>
          <w:noProof/>
          <w:lang w:val="ru-RU" w:eastAsia="ru-RU" w:bidi="ar-SA"/>
        </w:rPr>
        <w:pict>
          <v:group id="_x0000_s1183" style="position:absolute;left:0;text-align:left;margin-left:-42.25pt;margin-top:126.7pt;width:159.9pt;height:237.6pt;z-index:251670528" coordorigin="856,3668" coordsize="3198,4752">
            <v:shape id="_x0000_s1184" type="#_x0000_t32" style="position:absolute;left:2551;top:5343;width:1502;height:17" o:connectortype="straight" strokecolor="black [3213]" strokeweight="2.5pt">
              <v:stroke dashstyle="dash"/>
              <v:shadow color="#868686"/>
            </v:shape>
            <v:shape id="_x0000_s1185" type="#_x0000_t32" style="position:absolute;left:4053;top:3751;width:1;height:3591" o:connectortype="straight" strokecolor="black [3213]" strokeweight="2.5pt">
              <v:stroke dashstyle="dash"/>
              <v:shadow color="#868686"/>
            </v:shape>
            <v:shapetype id="_x0000_t48" coordsize="21600,21600" o:spt="48" adj="-10080,24300,-3600,4050,-1800,4050" path="m@0@1l@2@3@4@5nfem,l21600,r,21600l,21600xe">
              <v:stroke joinstyle="miter"/>
              <v:formulas>
                <v:f eqn="val #0"/>
                <v:f eqn="val #1"/>
                <v:f eqn="val #2"/>
                <v:f eqn="val #3"/>
                <v:f eqn="val #4"/>
                <v:f eqn="val #5"/>
              </v:formulas>
              <v:path arrowok="t" o:extrusionok="f" gradientshapeok="t" o:connecttype="custom" o:connectlocs="@0,@1;10800,0;10800,21600;0,10800;21600,10800"/>
              <v:handles>
                <v:h position="#0,#1"/>
                <v:h position="#2,#3"/>
                <v:h position="#4,#5"/>
              </v:handles>
              <o:callout v:ext="edit" on="t"/>
            </v:shapetype>
            <v:shape id="_x0000_s1186" type="#_x0000_t48" style="position:absolute;left:2534;top:7969;width:915;height:451" adj="35433,-27060,29910,8621,24433,8621,39447,-18966">
              <v:textbox style="mso-next-textbox:#_x0000_s1186">
                <w:txbxContent>
                  <w:p w:rsidR="009D29FF" w:rsidRPr="005D4B0D" w:rsidRDefault="009D29FF" w:rsidP="009D29FF">
                    <w:pPr>
                      <w:pStyle w:val="15"/>
                    </w:pPr>
                    <w:r>
                      <w:t>0,75</w:t>
                    </w:r>
                  </w:p>
                </w:txbxContent>
              </v:textbox>
              <o:callout v:ext="edit" minusx="t"/>
            </v:shape>
            <v:shape id="_x0000_s1187" type="#_x0000_t48" style="position:absolute;left:857;top:4807;width:762;height:451;v-text-anchor:middle" adj="45411,19972,43427,8621,25002,8621,43030,-17337">
              <v:textbox style="mso-next-textbox:#_x0000_s1187" inset="1mm,,1mm">
                <w:txbxContent>
                  <w:p w:rsidR="009D29FF" w:rsidRPr="005D4B0D" w:rsidRDefault="009D29FF" w:rsidP="009D29FF">
                    <w:pPr>
                      <w:pStyle w:val="15"/>
                    </w:pPr>
                    <w:r>
                      <w:t>0,66</w:t>
                    </w:r>
                  </w:p>
                </w:txbxContent>
              </v:textbox>
              <o:callout v:ext="edit" minusx="t" minusy="t"/>
            </v:shape>
            <v:shape id="_x0000_s1188" type="#_x0000_t48" style="position:absolute;left:857;top:7969;width:660;height:451" adj="54065,-26246,39731,8621,25527,8621,46342,-18966">
              <v:textbox style="mso-next-textbox:#_x0000_s1188">
                <w:txbxContent>
                  <w:p w:rsidR="009D29FF" w:rsidRPr="0022408D" w:rsidRDefault="009D29FF" w:rsidP="009D29FF">
                    <w:pPr>
                      <w:pStyle w:val="11"/>
                      <w:jc w:val="center"/>
                      <w:rPr>
                        <w:rStyle w:val="16"/>
                        <w:lang w:val="en-US"/>
                      </w:rPr>
                    </w:pPr>
                    <w:r>
                      <w:t>0</w:t>
                    </w:r>
                  </w:p>
                </w:txbxContent>
              </v:textbox>
              <o:callout v:ext="edit" minusx="t"/>
            </v:shape>
            <v:shape id="_x0000_s1189" type="#_x0000_t32" style="position:absolute;left:2449;top:3751;width:1502;height:17" o:connectortype="straight" strokecolor="black [3213]" strokeweight="2.5pt">
              <v:stroke dashstyle="dash"/>
              <v:shadow color="#868686"/>
            </v:shape>
            <v:shape id="_x0000_s1190" type="#_x0000_t48" style="position:absolute;left:856;top:3668;width:762;height:451" adj="45411,3065,36935,8621,25002,8621,40167,-20498">
              <v:textbox style="mso-next-textbox:#_x0000_s1190">
                <w:txbxContent>
                  <w:p w:rsidR="009D29FF" w:rsidRPr="0022408D" w:rsidRDefault="009D29FF" w:rsidP="009D29FF">
                    <w:pPr>
                      <w:pStyle w:val="15"/>
                      <w:rPr>
                        <w:rStyle w:val="16"/>
                      </w:rPr>
                    </w:pPr>
                    <w:r>
                      <w:t>1</w:t>
                    </w:r>
                    <w:r w:rsidRPr="0022408D">
                      <w:rPr>
                        <w:rStyle w:val="16"/>
                      </w:rPr>
                      <w:t>,3</w:t>
                    </w:r>
                  </w:p>
                </w:txbxContent>
              </v:textbox>
              <o:callout v:ext="edit" minusx="t"/>
            </v:shape>
          </v:group>
        </w:pict>
      </w:r>
      <w:r w:rsidR="009D29FF">
        <w:rPr>
          <w:noProof/>
          <w:lang w:val="ru-RU" w:eastAsia="ru-RU" w:bidi="ar-SA"/>
        </w:rPr>
        <w:drawing>
          <wp:inline distT="0" distB="0" distL="0" distR="0">
            <wp:extent cx="5940425" cy="4318635"/>
            <wp:effectExtent l="19050" t="0" r="3175" b="0"/>
            <wp:docPr id="3" name="Рисунок 1" descr="рис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9FF" w:rsidRPr="0022408D" w:rsidRDefault="009D29FF" w:rsidP="009D29FF">
      <w:pPr>
        <w:ind w:firstLine="0"/>
        <w:jc w:val="center"/>
      </w:pPr>
    </w:p>
    <w:p w:rsidR="009D29FF" w:rsidRPr="0072671C" w:rsidRDefault="009D29FF" w:rsidP="009D29FF">
      <w:pPr>
        <w:pStyle w:val="aff1"/>
        <w:rPr>
          <w:lang w:val="ru-RU"/>
        </w:rPr>
      </w:pPr>
      <w:bookmarkStart w:id="1" w:name="_Ref340860083"/>
      <w:r w:rsidRPr="00725532">
        <w:rPr>
          <w:lang w:val="ru-RU"/>
        </w:rPr>
        <w:t xml:space="preserve">Рис. </w:t>
      </w:r>
      <w:r w:rsidR="000E64D6" w:rsidRPr="004D1502">
        <w:fldChar w:fldCharType="begin"/>
      </w:r>
      <w:r w:rsidRPr="00725532">
        <w:rPr>
          <w:lang w:val="ru-RU"/>
        </w:rPr>
        <w:instrText xml:space="preserve"> </w:instrText>
      </w:r>
      <w:r w:rsidRPr="004D1502">
        <w:instrText>STYLEREF</w:instrText>
      </w:r>
      <w:r w:rsidRPr="00725532">
        <w:rPr>
          <w:lang w:val="ru-RU"/>
        </w:rPr>
        <w:instrText xml:space="preserve"> 1 \</w:instrText>
      </w:r>
      <w:r w:rsidRPr="004D1502">
        <w:instrText>s</w:instrText>
      </w:r>
      <w:r w:rsidRPr="00725532">
        <w:rPr>
          <w:lang w:val="ru-RU"/>
        </w:rPr>
        <w:instrText xml:space="preserve"> </w:instrText>
      </w:r>
      <w:r w:rsidR="000E64D6" w:rsidRPr="004D1502">
        <w:fldChar w:fldCharType="separate"/>
      </w:r>
      <w:r w:rsidRPr="00603BF3">
        <w:rPr>
          <w:noProof/>
          <w:lang w:val="ru-RU"/>
        </w:rPr>
        <w:t>1</w:t>
      </w:r>
      <w:r w:rsidR="000E64D6" w:rsidRPr="004D1502">
        <w:fldChar w:fldCharType="end"/>
      </w:r>
      <w:r w:rsidRPr="004D1502">
        <w:rPr>
          <w:lang w:val="ru-RU"/>
        </w:rPr>
        <w:t>.</w:t>
      </w:r>
      <w:r w:rsidR="000E64D6" w:rsidRPr="004D1502">
        <w:fldChar w:fldCharType="begin"/>
      </w:r>
      <w:r w:rsidRPr="004D1502">
        <w:rPr>
          <w:lang w:val="ru-RU"/>
        </w:rPr>
        <w:instrText xml:space="preserve"> </w:instrText>
      </w:r>
      <w:r w:rsidRPr="004D1502">
        <w:instrText>SEQ</w:instrText>
      </w:r>
      <w:r w:rsidRPr="004D1502">
        <w:rPr>
          <w:lang w:val="ru-RU"/>
        </w:rPr>
        <w:instrText xml:space="preserve"> Рис. \* </w:instrText>
      </w:r>
      <w:r w:rsidRPr="004D1502">
        <w:instrText>ARABIC</w:instrText>
      </w:r>
      <w:r w:rsidRPr="004D1502">
        <w:rPr>
          <w:lang w:val="ru-RU"/>
        </w:rPr>
        <w:instrText xml:space="preserve"> \</w:instrText>
      </w:r>
      <w:r w:rsidRPr="004D1502">
        <w:instrText>s</w:instrText>
      </w:r>
      <w:r w:rsidRPr="004D1502">
        <w:rPr>
          <w:lang w:val="ru-RU"/>
        </w:rPr>
        <w:instrText xml:space="preserve"> 1 </w:instrText>
      </w:r>
      <w:r w:rsidR="000E64D6" w:rsidRPr="004D1502">
        <w:fldChar w:fldCharType="separate"/>
      </w:r>
      <w:r w:rsidRPr="00603BF3">
        <w:rPr>
          <w:noProof/>
          <w:lang w:val="ru-RU"/>
        </w:rPr>
        <w:t>2</w:t>
      </w:r>
      <w:r w:rsidR="000E64D6" w:rsidRPr="004D1502">
        <w:fldChar w:fldCharType="end"/>
      </w:r>
      <w:bookmarkEnd w:id="1"/>
      <w:r>
        <w:rPr>
          <w:lang w:val="ru-RU"/>
        </w:rPr>
        <w:t xml:space="preserve">. </w:t>
      </w:r>
      <w:r w:rsidRPr="0072671C">
        <w:rPr>
          <w:lang w:val="ru-RU"/>
        </w:rPr>
        <w:t>Линейные изолюксы светильников ОВЛ, УВЛН, УВДВ, УСП</w:t>
      </w:r>
    </w:p>
    <w:p w:rsidR="00310B53" w:rsidRPr="00310B53" w:rsidRDefault="00310B53" w:rsidP="00310B53">
      <w:pPr>
        <w:rPr>
          <w:lang w:val="ru-RU"/>
        </w:rPr>
      </w:pPr>
      <w:r w:rsidRPr="00310B53">
        <w:rPr>
          <w:b/>
          <w:lang w:val="ru-RU"/>
        </w:rPr>
        <w:lastRenderedPageBreak/>
        <w:t xml:space="preserve">Для определения относительной освещенности </w:t>
      </w:r>
      <w:r w:rsidRPr="00C01404">
        <w:rPr>
          <w:b/>
        </w:rPr>
        <w:t>ε</w:t>
      </w:r>
      <w:r w:rsidRPr="00310B53">
        <w:rPr>
          <w:b/>
          <w:lang w:val="ru-RU"/>
        </w:rPr>
        <w:t>, лк</w:t>
      </w:r>
      <w:r w:rsidRPr="00310B53">
        <w:rPr>
          <w:lang w:val="ru-RU"/>
        </w:rPr>
        <w:t>, находим:</w:t>
      </w:r>
    </w:p>
    <w:p w:rsidR="00310B53" w:rsidRDefault="00310B53" w:rsidP="00310B53">
      <w:pPr>
        <w:pStyle w:val="af6"/>
        <w:numPr>
          <w:ilvl w:val="0"/>
          <w:numId w:val="14"/>
        </w:numPr>
        <w:rPr>
          <w:lang w:val="ru-RU"/>
        </w:rPr>
      </w:pPr>
      <w:r w:rsidRPr="00310B53">
        <w:rPr>
          <w:lang w:val="ru-RU"/>
        </w:rPr>
        <w:t xml:space="preserve">Для каждой точки (а или б) определяем </w:t>
      </w:r>
      <w:proofErr w:type="spellStart"/>
      <w:r w:rsidRPr="00310B53">
        <w:rPr>
          <w:lang w:val="ru-RU"/>
        </w:rPr>
        <w:t>полуряды</w:t>
      </w:r>
      <w:proofErr w:type="spellEnd"/>
      <w:r w:rsidRPr="00310B53">
        <w:rPr>
          <w:lang w:val="ru-RU"/>
        </w:rPr>
        <w:t xml:space="preserve"> или ряды светильников (линий), которые освещают данную точку.</w:t>
      </w:r>
    </w:p>
    <w:p w:rsidR="00310B53" w:rsidRPr="00310B53" w:rsidRDefault="00310B53" w:rsidP="00310B53">
      <w:pPr>
        <w:pStyle w:val="af6"/>
        <w:ind w:firstLine="0"/>
        <w:rPr>
          <w:lang w:val="ru-RU"/>
        </w:rPr>
      </w:pPr>
      <w:r>
        <w:rPr>
          <w:lang w:val="ru-RU"/>
        </w:rPr>
        <w:t xml:space="preserve">Для </w:t>
      </w:r>
      <w:proofErr w:type="gramStart"/>
      <w:r>
        <w:rPr>
          <w:lang w:val="ru-RU"/>
        </w:rPr>
        <w:t>точки</w:t>
      </w:r>
      <w:proofErr w:type="gramEnd"/>
      <w:r>
        <w:rPr>
          <w:lang w:val="ru-RU"/>
        </w:rPr>
        <w:t xml:space="preserve"> </w:t>
      </w:r>
      <w:r w:rsidRPr="00310B53">
        <w:rPr>
          <w:i/>
          <w:lang w:val="ru-RU"/>
        </w:rPr>
        <w:t>а</w:t>
      </w:r>
      <w:r>
        <w:rPr>
          <w:lang w:val="ru-RU"/>
        </w:rPr>
        <w:t xml:space="preserve"> это </w:t>
      </w:r>
      <w:proofErr w:type="spellStart"/>
      <w:r>
        <w:rPr>
          <w:lang w:val="ru-RU"/>
        </w:rPr>
        <w:t>полуряды</w:t>
      </w:r>
      <w:proofErr w:type="spellEnd"/>
      <w:r>
        <w:rPr>
          <w:lang w:val="ru-RU"/>
        </w:rPr>
        <w:t xml:space="preserve"> 1, 2, 3, 4, а для точки </w:t>
      </w:r>
      <w:r>
        <w:rPr>
          <w:i/>
          <w:lang w:val="ru-RU"/>
        </w:rPr>
        <w:t>б</w:t>
      </w:r>
      <w:r>
        <w:rPr>
          <w:lang w:val="ru-RU"/>
        </w:rPr>
        <w:t xml:space="preserve"> – ряды 1-2 и 3-4.</w:t>
      </w:r>
    </w:p>
    <w:p w:rsidR="00310B53" w:rsidRPr="00310B53" w:rsidRDefault="00310B53" w:rsidP="00310B53">
      <w:pPr>
        <w:pStyle w:val="af6"/>
        <w:numPr>
          <w:ilvl w:val="0"/>
          <w:numId w:val="14"/>
        </w:numPr>
        <w:rPr>
          <w:lang w:val="ru-RU"/>
        </w:rPr>
      </w:pPr>
      <w:r w:rsidRPr="00310B53">
        <w:rPr>
          <w:lang w:val="ru-RU"/>
        </w:rPr>
        <w:t xml:space="preserve">Определяем </w:t>
      </w:r>
      <w:r w:rsidRPr="004166E4">
        <w:t>p</w:t>
      </w:r>
      <w:r w:rsidRPr="00310B53">
        <w:rPr>
          <w:lang w:val="ru-RU"/>
        </w:rPr>
        <w:t xml:space="preserve">, </w:t>
      </w:r>
      <w:r w:rsidRPr="004166E4">
        <w:t>L</w:t>
      </w:r>
      <w:r w:rsidRPr="00310B53">
        <w:rPr>
          <w:lang w:val="ru-RU"/>
        </w:rPr>
        <w:t xml:space="preserve">, </w:t>
      </w:r>
      <w:r w:rsidR="00C942D8">
        <w:t>p</w:t>
      </w:r>
      <w:r w:rsidR="00C942D8" w:rsidRPr="00C942D8">
        <w:rPr>
          <w:lang w:val="ru-RU"/>
        </w:rPr>
        <w:t>'</w:t>
      </w:r>
      <w:r w:rsidRPr="00310B53">
        <w:rPr>
          <w:lang w:val="ru-RU"/>
        </w:rPr>
        <w:t xml:space="preserve">, </w:t>
      </w:r>
      <w:r w:rsidRPr="00C942D8">
        <w:t>L</w:t>
      </w:r>
      <w:r w:rsidR="00C942D8" w:rsidRPr="00C942D8">
        <w:rPr>
          <w:lang w:val="ru-RU"/>
        </w:rPr>
        <w:t>'</w:t>
      </w:r>
      <w:r w:rsidR="00C942D8">
        <w:rPr>
          <w:lang w:val="ru-RU"/>
        </w:rPr>
        <w:t xml:space="preserve"> </w:t>
      </w:r>
      <w:r w:rsidRPr="00C942D8">
        <w:rPr>
          <w:lang w:val="ru-RU"/>
        </w:rPr>
        <w:t>для каждой точки</w:t>
      </w:r>
      <w:r w:rsidRPr="00310B53">
        <w:rPr>
          <w:lang w:val="ru-RU"/>
        </w:rPr>
        <w:t>.</w:t>
      </w:r>
    </w:p>
    <w:p w:rsidR="00310B53" w:rsidRDefault="00C942D8" w:rsidP="00C942D8">
      <w:pPr>
        <w:pStyle w:val="af6"/>
        <w:ind w:firstLine="0"/>
        <w:rPr>
          <w:lang w:val="ru-RU"/>
        </w:rPr>
      </w:pPr>
      <w:r>
        <w:rPr>
          <w:lang w:val="ru-RU"/>
        </w:rPr>
        <w:t xml:space="preserve">Точка </w:t>
      </w:r>
      <w:r>
        <w:rPr>
          <w:i/>
          <w:lang w:val="ru-RU"/>
        </w:rPr>
        <w:t>а</w:t>
      </w:r>
      <w:r>
        <w:rPr>
          <w:lang w:val="ru-RU"/>
        </w:rPr>
        <w:t xml:space="preserve">: </w:t>
      </w:r>
      <m:oMath>
        <m:r>
          <w:rPr>
            <w:rFonts w:ascii="Cambria Math" w:hAnsi="Cambria Math"/>
            <w:lang w:val="ru-RU"/>
          </w:rPr>
          <m:t>L=2,1 м</m:t>
        </m:r>
      </m:oMath>
      <w:r>
        <w:rPr>
          <w:lang w:val="ru-RU"/>
        </w:rPr>
        <w:t xml:space="preserve"> для всех </w:t>
      </w:r>
      <w:proofErr w:type="spellStart"/>
      <w:r>
        <w:rPr>
          <w:lang w:val="ru-RU"/>
        </w:rPr>
        <w:t>полурядов</w:t>
      </w:r>
      <w:proofErr w:type="spellEnd"/>
      <w:r>
        <w:rPr>
          <w:lang w:val="ru-RU"/>
        </w:rPr>
        <w:t xml:space="preserve">, </w:t>
      </w:r>
      <m:oMath>
        <m:r>
          <w:rPr>
            <w:rFonts w:ascii="Cambria Math" w:hAnsi="Cambria Math"/>
            <w:lang w:val="ru-RU"/>
          </w:rPr>
          <m:t>p=0</m:t>
        </m:r>
      </m:oMath>
      <w:r w:rsidRPr="00C942D8">
        <w:rPr>
          <w:lang w:val="ru-RU"/>
        </w:rPr>
        <w:t xml:space="preserve"> </w:t>
      </w:r>
      <w:r>
        <w:rPr>
          <w:lang w:val="ru-RU"/>
        </w:rPr>
        <w:t xml:space="preserve">для </w:t>
      </w:r>
      <w:proofErr w:type="spellStart"/>
      <w:r>
        <w:rPr>
          <w:lang w:val="ru-RU"/>
        </w:rPr>
        <w:t>полурядов</w:t>
      </w:r>
      <w:proofErr w:type="spellEnd"/>
      <w:r>
        <w:rPr>
          <w:lang w:val="ru-RU"/>
        </w:rPr>
        <w:t xml:space="preserve"> 1</w:t>
      </w:r>
      <w:r w:rsidR="0056354B">
        <w:rPr>
          <w:lang w:val="ru-RU"/>
        </w:rPr>
        <w:t>,</w:t>
      </w:r>
      <w:r>
        <w:rPr>
          <w:lang w:val="ru-RU"/>
        </w:rPr>
        <w:t xml:space="preserve"> 2 </w:t>
      </w:r>
      <w:r w:rsidR="0056354B">
        <w:rPr>
          <w:lang w:val="ru-RU"/>
        </w:rPr>
        <w:t xml:space="preserve">и </w:t>
      </w:r>
      <m:oMath>
        <m:r>
          <w:rPr>
            <w:rFonts w:ascii="Cambria Math" w:hAnsi="Cambria Math"/>
            <w:lang w:val="ru-RU"/>
          </w:rPr>
          <m:t>p=2,4</m:t>
        </m:r>
      </m:oMath>
      <w:r w:rsidR="0056354B">
        <w:rPr>
          <w:lang w:val="ru-RU"/>
        </w:rPr>
        <w:t xml:space="preserve"> для </w:t>
      </w:r>
      <w:proofErr w:type="spellStart"/>
      <w:r w:rsidR="0056354B">
        <w:rPr>
          <w:lang w:val="ru-RU"/>
        </w:rPr>
        <w:t>полурядов</w:t>
      </w:r>
      <w:proofErr w:type="spellEnd"/>
      <w:r w:rsidR="0056354B">
        <w:rPr>
          <w:lang w:val="ru-RU"/>
        </w:rPr>
        <w:t xml:space="preserve"> 3, 4.</w:t>
      </w:r>
    </w:p>
    <w:p w:rsidR="0056354B" w:rsidRDefault="0056354B" w:rsidP="0056354B">
      <w:pPr>
        <w:pStyle w:val="af6"/>
        <w:ind w:firstLine="0"/>
        <w:rPr>
          <w:lang w:val="ru-RU"/>
        </w:rPr>
      </w:pPr>
      <w:r>
        <w:rPr>
          <w:lang w:val="ru-RU"/>
        </w:rPr>
        <w:t xml:space="preserve">Точка </w:t>
      </w:r>
      <w:r>
        <w:rPr>
          <w:i/>
          <w:lang w:val="ru-RU"/>
        </w:rPr>
        <w:t>б</w:t>
      </w:r>
      <w:r>
        <w:rPr>
          <w:lang w:val="ru-RU"/>
        </w:rPr>
        <w:t xml:space="preserve">: </w:t>
      </w:r>
      <m:oMath>
        <m:r>
          <w:rPr>
            <w:rFonts w:ascii="Cambria Math" w:hAnsi="Cambria Math"/>
            <w:lang w:val="ru-RU"/>
          </w:rPr>
          <m:t>L=4,2 м</m:t>
        </m:r>
      </m:oMath>
      <w:r>
        <w:rPr>
          <w:lang w:val="ru-RU"/>
        </w:rPr>
        <w:t xml:space="preserve"> для всех рядов,  </w:t>
      </w:r>
      <m:oMath>
        <m:r>
          <w:rPr>
            <w:rFonts w:ascii="Cambria Math" w:hAnsi="Cambria Math"/>
            <w:lang w:val="ru-RU"/>
          </w:rPr>
          <m:t>p=2,4</m:t>
        </m:r>
      </m:oMath>
      <w:r w:rsidRPr="00C942D8">
        <w:rPr>
          <w:lang w:val="ru-RU"/>
        </w:rPr>
        <w:t xml:space="preserve"> </w:t>
      </w:r>
      <w:r>
        <w:rPr>
          <w:lang w:val="ru-RU"/>
        </w:rPr>
        <w:t xml:space="preserve">для ряда 1-2 и </w:t>
      </w:r>
      <m:oMath>
        <m:r>
          <w:rPr>
            <w:rFonts w:ascii="Cambria Math" w:hAnsi="Cambria Math"/>
            <w:lang w:val="ru-RU"/>
          </w:rPr>
          <m:t>p=0</m:t>
        </m:r>
      </m:oMath>
      <w:r>
        <w:rPr>
          <w:lang w:val="ru-RU"/>
        </w:rPr>
        <w:t xml:space="preserve"> для ряда 3-4.</w:t>
      </w:r>
    </w:p>
    <w:p w:rsidR="00310B53" w:rsidRPr="00310B53" w:rsidRDefault="00310B53" w:rsidP="00310B53">
      <w:pPr>
        <w:pStyle w:val="af6"/>
        <w:numPr>
          <w:ilvl w:val="0"/>
          <w:numId w:val="14"/>
        </w:numPr>
        <w:rPr>
          <w:lang w:val="ru-RU"/>
        </w:rPr>
      </w:pPr>
      <w:r w:rsidRPr="00310B53">
        <w:rPr>
          <w:lang w:val="ru-RU"/>
        </w:rPr>
        <w:t>По графику линейных изолюкс (</w:t>
      </w:r>
      <w:fldSimple w:instr=" REF  _Ref340860083 \* Lower \h  \* MERGEFORMAT ">
        <w:r w:rsidR="009D29FF" w:rsidRPr="00725532">
          <w:rPr>
            <w:lang w:val="ru-RU"/>
          </w:rPr>
          <w:t xml:space="preserve">рис. </w:t>
        </w:r>
        <w:r w:rsidR="009D29FF" w:rsidRPr="00603BF3">
          <w:rPr>
            <w:noProof/>
            <w:lang w:val="ru-RU"/>
          </w:rPr>
          <w:t>1</w:t>
        </w:r>
        <w:r w:rsidR="009D29FF" w:rsidRPr="004D1502">
          <w:rPr>
            <w:lang w:val="ru-RU"/>
          </w:rPr>
          <w:t>.</w:t>
        </w:r>
        <w:r w:rsidR="009D29FF" w:rsidRPr="00603BF3">
          <w:rPr>
            <w:noProof/>
            <w:lang w:val="ru-RU"/>
          </w:rPr>
          <w:t>2</w:t>
        </w:r>
      </w:fldSimple>
      <w:r w:rsidRPr="00310B53">
        <w:rPr>
          <w:lang w:val="ru-RU"/>
        </w:rPr>
        <w:t xml:space="preserve">) по </w:t>
      </w:r>
      <w:r w:rsidRPr="004166E4">
        <w:t>p</w:t>
      </w:r>
      <w:r w:rsidRPr="00310B53">
        <w:rPr>
          <w:vertAlign w:val="superscript"/>
          <w:lang w:val="ru-RU"/>
        </w:rPr>
        <w:t>1</w:t>
      </w:r>
      <w:r w:rsidRPr="00310B53">
        <w:rPr>
          <w:lang w:val="ru-RU"/>
        </w:rPr>
        <w:t xml:space="preserve">, </w:t>
      </w:r>
      <w:r w:rsidRPr="004166E4">
        <w:t>L</w:t>
      </w:r>
      <w:r w:rsidRPr="00310B53">
        <w:rPr>
          <w:vertAlign w:val="superscript"/>
          <w:lang w:val="ru-RU"/>
        </w:rPr>
        <w:t>1</w:t>
      </w:r>
      <w:r w:rsidR="009D29FF" w:rsidRPr="009D29FF">
        <w:rPr>
          <w:lang w:val="ru-RU"/>
        </w:rPr>
        <w:t xml:space="preserve"> </w:t>
      </w:r>
      <w:r w:rsidRPr="00310B53">
        <w:rPr>
          <w:lang w:val="ru-RU"/>
        </w:rPr>
        <w:t xml:space="preserve">определяем относительную освещенность </w:t>
      </w:r>
      <w:r w:rsidRPr="004166E4">
        <w:t>ε</w:t>
      </w:r>
      <w:r w:rsidRPr="00310B53">
        <w:rPr>
          <w:lang w:val="ru-RU"/>
        </w:rPr>
        <w:t xml:space="preserve"> </w:t>
      </w:r>
      <w:r w:rsidRPr="009D29FF">
        <w:rPr>
          <w:lang w:val="ru-RU"/>
        </w:rPr>
        <w:t xml:space="preserve">для каждого </w:t>
      </w:r>
      <w:proofErr w:type="spellStart"/>
      <w:r w:rsidRPr="009D29FF">
        <w:rPr>
          <w:lang w:val="ru-RU"/>
        </w:rPr>
        <w:t>полуряда</w:t>
      </w:r>
      <w:proofErr w:type="spellEnd"/>
      <w:r w:rsidRPr="009D29FF">
        <w:rPr>
          <w:lang w:val="ru-RU"/>
        </w:rPr>
        <w:t xml:space="preserve"> и ряда</w:t>
      </w:r>
      <w:r w:rsidRPr="00310B53">
        <w:rPr>
          <w:lang w:val="ru-RU"/>
        </w:rPr>
        <w:t xml:space="preserve"> светильников, которые освещают точку (сначала точку а, а потом – точку б).</w:t>
      </w:r>
    </w:p>
    <w:p w:rsidR="00A62942" w:rsidRPr="00DB38D0" w:rsidRDefault="0046705C" w:rsidP="00DB38D0">
      <w:pPr>
        <w:ind w:firstLine="0"/>
        <w:jc w:val="center"/>
        <w:rPr>
          <w:b/>
          <w:lang w:val="ru-RU"/>
        </w:rPr>
      </w:pPr>
      <w:r w:rsidRPr="00DB38D0">
        <w:rPr>
          <w:b/>
          <w:lang w:val="ru-RU"/>
        </w:rPr>
        <w:t xml:space="preserve">Итоговая таблица расчёта суммы относительных освещённостей от нескольких светящих линий для точек а </w:t>
      </w:r>
      <w:proofErr w:type="gramStart"/>
      <w:r w:rsidRPr="00DB38D0">
        <w:rPr>
          <w:b/>
          <w:lang w:val="ru-RU"/>
        </w:rPr>
        <w:t>и б</w:t>
      </w:r>
      <w:proofErr w:type="gramEnd"/>
      <w:r w:rsidRPr="00DB38D0">
        <w:rPr>
          <w:b/>
          <w:lang w:val="ru-RU"/>
        </w:rPr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/>
      </w:tblPr>
      <w:tblGrid>
        <w:gridCol w:w="1002"/>
        <w:gridCol w:w="1419"/>
        <w:gridCol w:w="1063"/>
        <w:gridCol w:w="1063"/>
        <w:gridCol w:w="1063"/>
        <w:gridCol w:w="1063"/>
        <w:gridCol w:w="2702"/>
      </w:tblGrid>
      <w:tr w:rsidR="0046705C" w:rsidRPr="009153A8" w:rsidTr="00DB38D0">
        <w:trPr>
          <w:trHeight w:val="461"/>
        </w:trPr>
        <w:tc>
          <w:tcPr>
            <w:tcW w:w="534" w:type="pct"/>
            <w:shd w:val="clear" w:color="auto" w:fill="FFFFFF"/>
            <w:vAlign w:val="center"/>
          </w:tcPr>
          <w:p w:rsidR="0046705C" w:rsidRPr="009153A8" w:rsidRDefault="0046705C" w:rsidP="0046705C">
            <w:pPr>
              <w:pStyle w:val="11"/>
              <w:jc w:val="center"/>
            </w:pPr>
            <w:r w:rsidRPr="009153A8">
              <w:t>Точка</w:t>
            </w:r>
          </w:p>
        </w:tc>
        <w:tc>
          <w:tcPr>
            <w:tcW w:w="757" w:type="pct"/>
            <w:shd w:val="clear" w:color="auto" w:fill="FFFFFF"/>
            <w:vAlign w:val="center"/>
          </w:tcPr>
          <w:p w:rsidR="0046705C" w:rsidRPr="009153A8" w:rsidRDefault="0046705C" w:rsidP="0046705C">
            <w:pPr>
              <w:pStyle w:val="11"/>
              <w:jc w:val="center"/>
            </w:pPr>
            <w:proofErr w:type="spellStart"/>
            <w:r w:rsidRPr="009153A8">
              <w:t>Полуряд</w:t>
            </w:r>
            <w:proofErr w:type="spellEnd"/>
            <w:r w:rsidRPr="009153A8">
              <w:t xml:space="preserve"> или ряд</w:t>
            </w:r>
          </w:p>
        </w:tc>
        <w:tc>
          <w:tcPr>
            <w:tcW w:w="567" w:type="pct"/>
            <w:shd w:val="clear" w:color="auto" w:fill="FFFFFF"/>
            <w:vAlign w:val="center"/>
          </w:tcPr>
          <w:p w:rsidR="0046705C" w:rsidRPr="009153A8" w:rsidRDefault="0046705C" w:rsidP="0046705C">
            <w:pPr>
              <w:pStyle w:val="11"/>
              <w:jc w:val="center"/>
            </w:pPr>
            <w:proofErr w:type="spellStart"/>
            <w:r w:rsidRPr="009153A8">
              <w:t>p</w:t>
            </w:r>
            <w:proofErr w:type="spellEnd"/>
          </w:p>
        </w:tc>
        <w:tc>
          <w:tcPr>
            <w:tcW w:w="567" w:type="pct"/>
            <w:shd w:val="clear" w:color="auto" w:fill="FFFFFF"/>
            <w:vAlign w:val="center"/>
          </w:tcPr>
          <w:p w:rsidR="0046705C" w:rsidRPr="009153A8" w:rsidRDefault="0046705C" w:rsidP="0046705C">
            <w:pPr>
              <w:pStyle w:val="11"/>
              <w:jc w:val="center"/>
            </w:pPr>
            <w:r w:rsidRPr="009153A8">
              <w:t>L</w:t>
            </w:r>
          </w:p>
        </w:tc>
        <w:tc>
          <w:tcPr>
            <w:tcW w:w="567" w:type="pct"/>
            <w:shd w:val="clear" w:color="auto" w:fill="FFFFFF"/>
            <w:vAlign w:val="center"/>
          </w:tcPr>
          <w:p w:rsidR="0046705C" w:rsidRPr="009153A8" w:rsidRDefault="0046705C" w:rsidP="0046705C">
            <w:pPr>
              <w:pStyle w:val="11"/>
              <w:jc w:val="center"/>
            </w:pPr>
            <w:proofErr w:type="spellStart"/>
            <w:r w:rsidRPr="009153A8">
              <w:t>p</w:t>
            </w:r>
            <w:proofErr w:type="spellEnd"/>
            <w:r>
              <w:rPr>
                <w:rFonts w:cstheme="minorHAnsi"/>
                <w:vertAlign w:val="superscript"/>
              </w:rPr>
              <w:t>'</w:t>
            </w:r>
          </w:p>
        </w:tc>
        <w:tc>
          <w:tcPr>
            <w:tcW w:w="567" w:type="pct"/>
            <w:shd w:val="clear" w:color="auto" w:fill="FFFFFF"/>
            <w:vAlign w:val="center"/>
          </w:tcPr>
          <w:p w:rsidR="0046705C" w:rsidRPr="009153A8" w:rsidRDefault="0046705C" w:rsidP="0046705C">
            <w:pPr>
              <w:pStyle w:val="11"/>
              <w:jc w:val="center"/>
            </w:pPr>
            <w:r w:rsidRPr="009153A8">
              <w:t>L</w:t>
            </w:r>
            <w:r>
              <w:rPr>
                <w:rFonts w:cstheme="minorHAnsi"/>
              </w:rPr>
              <w:t>'</w:t>
            </w:r>
          </w:p>
        </w:tc>
        <w:tc>
          <w:tcPr>
            <w:tcW w:w="1441" w:type="pct"/>
            <w:shd w:val="clear" w:color="auto" w:fill="FFFFFF"/>
            <w:vAlign w:val="center"/>
          </w:tcPr>
          <w:p w:rsidR="0046705C" w:rsidRPr="009153A8" w:rsidRDefault="0046705C" w:rsidP="0046705C">
            <w:pPr>
              <w:pStyle w:val="11"/>
              <w:jc w:val="center"/>
            </w:pPr>
            <w:r w:rsidRPr="009153A8">
              <w:t>Относительная освещенность ε, лк</w:t>
            </w:r>
          </w:p>
        </w:tc>
      </w:tr>
      <w:tr w:rsidR="0046705C" w:rsidRPr="009153A8" w:rsidTr="00DB38D0">
        <w:trPr>
          <w:trHeight w:val="868"/>
        </w:trPr>
        <w:tc>
          <w:tcPr>
            <w:tcW w:w="534" w:type="pct"/>
            <w:shd w:val="clear" w:color="auto" w:fill="FFFFFF"/>
            <w:vAlign w:val="center"/>
          </w:tcPr>
          <w:p w:rsidR="0046705C" w:rsidRPr="009153A8" w:rsidRDefault="0046705C" w:rsidP="0046705C">
            <w:pPr>
              <w:pStyle w:val="11"/>
              <w:jc w:val="center"/>
            </w:pPr>
            <w:r w:rsidRPr="009153A8">
              <w:t>а</w:t>
            </w:r>
          </w:p>
        </w:tc>
        <w:tc>
          <w:tcPr>
            <w:tcW w:w="757" w:type="pct"/>
            <w:shd w:val="clear" w:color="auto" w:fill="FFFFFF"/>
          </w:tcPr>
          <w:p w:rsidR="0046705C" w:rsidRPr="009153A8" w:rsidRDefault="00DE2C56" w:rsidP="00D4608B">
            <w:pPr>
              <w:pStyle w:val="11"/>
              <w:jc w:val="center"/>
            </w:pPr>
            <w:r>
              <w:t>1, 2</w:t>
            </w:r>
          </w:p>
          <w:p w:rsidR="0046705C" w:rsidRPr="009153A8" w:rsidRDefault="00DE2C56" w:rsidP="00DE2C56">
            <w:pPr>
              <w:pStyle w:val="11"/>
              <w:jc w:val="center"/>
            </w:pPr>
            <w:r w:rsidRPr="009153A8">
              <w:t>3, 4</w:t>
            </w:r>
          </w:p>
        </w:tc>
        <w:tc>
          <w:tcPr>
            <w:tcW w:w="567" w:type="pct"/>
            <w:shd w:val="clear" w:color="auto" w:fill="FFFFFF"/>
          </w:tcPr>
          <w:p w:rsidR="0046705C" w:rsidRPr="009153A8" w:rsidRDefault="00DE2C56" w:rsidP="00D4608B">
            <w:pPr>
              <w:pStyle w:val="11"/>
              <w:jc w:val="center"/>
            </w:pPr>
            <w:r>
              <w:t>0</w:t>
            </w:r>
          </w:p>
          <w:p w:rsidR="0046705C" w:rsidRPr="009153A8" w:rsidRDefault="00DE2C56" w:rsidP="00D4608B">
            <w:pPr>
              <w:pStyle w:val="11"/>
              <w:jc w:val="center"/>
            </w:pPr>
            <w:r>
              <w:t>2,4</w:t>
            </w:r>
          </w:p>
        </w:tc>
        <w:tc>
          <w:tcPr>
            <w:tcW w:w="567" w:type="pct"/>
            <w:shd w:val="clear" w:color="auto" w:fill="FFFFFF"/>
          </w:tcPr>
          <w:p w:rsidR="0046705C" w:rsidRPr="009153A8" w:rsidRDefault="00DE2C56" w:rsidP="00D4608B">
            <w:pPr>
              <w:pStyle w:val="11"/>
              <w:jc w:val="center"/>
            </w:pPr>
            <w:r>
              <w:t>2,1</w:t>
            </w:r>
          </w:p>
          <w:p w:rsidR="0046705C" w:rsidRPr="009153A8" w:rsidRDefault="00DE2C56" w:rsidP="00D4608B">
            <w:pPr>
              <w:pStyle w:val="11"/>
              <w:jc w:val="center"/>
            </w:pPr>
            <w:r>
              <w:t>2,1</w:t>
            </w:r>
          </w:p>
        </w:tc>
        <w:tc>
          <w:tcPr>
            <w:tcW w:w="567" w:type="pct"/>
            <w:shd w:val="clear" w:color="auto" w:fill="FFFFFF"/>
          </w:tcPr>
          <w:p w:rsidR="0046705C" w:rsidRPr="009153A8" w:rsidRDefault="00DE2C56" w:rsidP="00D4608B">
            <w:pPr>
              <w:pStyle w:val="11"/>
              <w:jc w:val="center"/>
            </w:pPr>
            <w:r>
              <w:t>0</w:t>
            </w:r>
          </w:p>
          <w:p w:rsidR="0046705C" w:rsidRPr="009153A8" w:rsidRDefault="00DE2C56" w:rsidP="00D4608B">
            <w:pPr>
              <w:pStyle w:val="11"/>
              <w:jc w:val="center"/>
            </w:pPr>
            <w:r>
              <w:t>0,75</w:t>
            </w:r>
          </w:p>
        </w:tc>
        <w:tc>
          <w:tcPr>
            <w:tcW w:w="567" w:type="pct"/>
            <w:shd w:val="clear" w:color="auto" w:fill="FFFFFF"/>
          </w:tcPr>
          <w:p w:rsidR="0046705C" w:rsidRPr="009153A8" w:rsidRDefault="00DE2C56" w:rsidP="00D4608B">
            <w:pPr>
              <w:pStyle w:val="11"/>
              <w:jc w:val="center"/>
            </w:pPr>
            <w:r>
              <w:t>0,66</w:t>
            </w:r>
          </w:p>
          <w:p w:rsidR="0046705C" w:rsidRPr="009153A8" w:rsidRDefault="00DE2C56" w:rsidP="00D4608B">
            <w:pPr>
              <w:pStyle w:val="11"/>
              <w:jc w:val="center"/>
            </w:pPr>
            <w:r>
              <w:t>0,66</w:t>
            </w:r>
          </w:p>
        </w:tc>
        <w:tc>
          <w:tcPr>
            <w:tcW w:w="1441" w:type="pct"/>
            <w:shd w:val="clear" w:color="auto" w:fill="FFFFFF"/>
          </w:tcPr>
          <w:p w:rsidR="0046705C" w:rsidRPr="009153A8" w:rsidRDefault="00DE2C56" w:rsidP="00D4608B">
            <w:pPr>
              <w:pStyle w:val="11"/>
              <w:jc w:val="center"/>
            </w:pPr>
            <w:r>
              <w:t>2</w:t>
            </w:r>
            <w:r w:rsidR="0046705C" w:rsidRPr="009153A8">
              <w:t>×</w:t>
            </w:r>
            <w:r>
              <w:t>8</w:t>
            </w:r>
            <w:r w:rsidR="0046705C" w:rsidRPr="009153A8">
              <w:t>5=</w:t>
            </w:r>
            <w:r>
              <w:t>17</w:t>
            </w:r>
            <w:r w:rsidR="0046705C" w:rsidRPr="009153A8">
              <w:t>0</w:t>
            </w:r>
          </w:p>
          <w:p w:rsidR="0046705C" w:rsidRPr="009153A8" w:rsidRDefault="0046705C" w:rsidP="00D4608B">
            <w:pPr>
              <w:pStyle w:val="11"/>
              <w:jc w:val="center"/>
            </w:pPr>
            <w:r w:rsidRPr="009153A8">
              <w:t>2×</w:t>
            </w:r>
            <w:r w:rsidR="00DE2C56">
              <w:t>38</w:t>
            </w:r>
            <w:r w:rsidRPr="009153A8">
              <w:t>=</w:t>
            </w:r>
            <w:r w:rsidR="00DE2C56">
              <w:t>76</w:t>
            </w:r>
          </w:p>
          <w:p w:rsidR="0046705C" w:rsidRPr="009153A8" w:rsidRDefault="0046705C" w:rsidP="00DE2C56">
            <w:pPr>
              <w:pStyle w:val="11"/>
              <w:jc w:val="center"/>
            </w:pPr>
            <w:r w:rsidRPr="009153A8">
              <w:t>Σε=</w:t>
            </w:r>
            <w:r w:rsidR="00DE2C56">
              <w:t>246</w:t>
            </w:r>
          </w:p>
        </w:tc>
      </w:tr>
      <w:tr w:rsidR="0046705C" w:rsidRPr="009153A8" w:rsidTr="00DB38D0">
        <w:trPr>
          <w:trHeight w:val="731"/>
        </w:trPr>
        <w:tc>
          <w:tcPr>
            <w:tcW w:w="534" w:type="pct"/>
            <w:shd w:val="clear" w:color="auto" w:fill="FFFFFF"/>
            <w:vAlign w:val="center"/>
          </w:tcPr>
          <w:p w:rsidR="0046705C" w:rsidRPr="009153A8" w:rsidRDefault="0046705C" w:rsidP="0046705C">
            <w:pPr>
              <w:pStyle w:val="11"/>
              <w:jc w:val="center"/>
            </w:pPr>
            <w:r w:rsidRPr="009153A8">
              <w:t>б</w:t>
            </w:r>
          </w:p>
        </w:tc>
        <w:tc>
          <w:tcPr>
            <w:tcW w:w="757" w:type="pct"/>
            <w:shd w:val="clear" w:color="auto" w:fill="FFFFFF"/>
          </w:tcPr>
          <w:p w:rsidR="00DE2C56" w:rsidRDefault="00DE2C56" w:rsidP="00D4608B">
            <w:pPr>
              <w:pStyle w:val="11"/>
              <w:jc w:val="center"/>
            </w:pPr>
            <w:r w:rsidRPr="009153A8">
              <w:t>1-2</w:t>
            </w:r>
          </w:p>
          <w:p w:rsidR="0046705C" w:rsidRPr="009153A8" w:rsidRDefault="0046705C" w:rsidP="00DE2C56">
            <w:pPr>
              <w:pStyle w:val="11"/>
              <w:jc w:val="center"/>
            </w:pPr>
            <w:r w:rsidRPr="009153A8">
              <w:t>3-4</w:t>
            </w:r>
          </w:p>
        </w:tc>
        <w:tc>
          <w:tcPr>
            <w:tcW w:w="567" w:type="pct"/>
            <w:shd w:val="clear" w:color="auto" w:fill="FFFFFF"/>
          </w:tcPr>
          <w:p w:rsidR="0046705C" w:rsidRDefault="00DE2C56" w:rsidP="00D4608B">
            <w:pPr>
              <w:pStyle w:val="11"/>
              <w:jc w:val="center"/>
            </w:pPr>
            <w:r>
              <w:t>2,4</w:t>
            </w:r>
          </w:p>
          <w:p w:rsidR="0046705C" w:rsidRPr="009153A8" w:rsidRDefault="00DE2C56" w:rsidP="00D4608B">
            <w:pPr>
              <w:pStyle w:val="11"/>
              <w:jc w:val="center"/>
            </w:pPr>
            <w:r>
              <w:t>0</w:t>
            </w:r>
          </w:p>
        </w:tc>
        <w:tc>
          <w:tcPr>
            <w:tcW w:w="567" w:type="pct"/>
            <w:shd w:val="clear" w:color="auto" w:fill="FFFFFF"/>
          </w:tcPr>
          <w:p w:rsidR="0046705C" w:rsidRDefault="00DE2C56" w:rsidP="00D4608B">
            <w:pPr>
              <w:pStyle w:val="11"/>
              <w:jc w:val="center"/>
            </w:pPr>
            <w:r>
              <w:t>4,2</w:t>
            </w:r>
          </w:p>
          <w:p w:rsidR="0046705C" w:rsidRPr="009153A8" w:rsidRDefault="00DE2C56" w:rsidP="00D4608B">
            <w:pPr>
              <w:pStyle w:val="11"/>
              <w:jc w:val="center"/>
            </w:pPr>
            <w:r>
              <w:t>4,2</w:t>
            </w:r>
          </w:p>
        </w:tc>
        <w:tc>
          <w:tcPr>
            <w:tcW w:w="567" w:type="pct"/>
            <w:shd w:val="clear" w:color="auto" w:fill="FFFFFF"/>
          </w:tcPr>
          <w:p w:rsidR="0046705C" w:rsidRPr="009153A8" w:rsidRDefault="0046705C" w:rsidP="00D4608B">
            <w:pPr>
              <w:pStyle w:val="11"/>
              <w:jc w:val="center"/>
            </w:pPr>
            <w:r w:rsidRPr="009153A8">
              <w:t>0</w:t>
            </w:r>
            <w:r w:rsidR="00DE2C56">
              <w:t>,75</w:t>
            </w:r>
          </w:p>
          <w:p w:rsidR="0046705C" w:rsidRPr="009153A8" w:rsidRDefault="00DE2C56" w:rsidP="00D4608B">
            <w:pPr>
              <w:pStyle w:val="11"/>
              <w:jc w:val="center"/>
            </w:pPr>
            <w:r>
              <w:t>0</w:t>
            </w:r>
          </w:p>
        </w:tc>
        <w:tc>
          <w:tcPr>
            <w:tcW w:w="567" w:type="pct"/>
            <w:shd w:val="clear" w:color="auto" w:fill="FFFFFF"/>
          </w:tcPr>
          <w:p w:rsidR="0046705C" w:rsidRPr="009153A8" w:rsidRDefault="00DE2C56" w:rsidP="00D4608B">
            <w:pPr>
              <w:pStyle w:val="11"/>
              <w:jc w:val="center"/>
            </w:pPr>
            <w:r>
              <w:t>1,31</w:t>
            </w:r>
          </w:p>
          <w:p w:rsidR="0046705C" w:rsidRPr="009153A8" w:rsidRDefault="00DE2C56" w:rsidP="00D4608B">
            <w:pPr>
              <w:pStyle w:val="11"/>
              <w:jc w:val="center"/>
            </w:pPr>
            <w:r>
              <w:t>1,31</w:t>
            </w:r>
          </w:p>
        </w:tc>
        <w:tc>
          <w:tcPr>
            <w:tcW w:w="1441" w:type="pct"/>
            <w:shd w:val="clear" w:color="auto" w:fill="FFFFFF"/>
          </w:tcPr>
          <w:p w:rsidR="0046705C" w:rsidRPr="009153A8" w:rsidRDefault="00DE2C56" w:rsidP="00D4608B">
            <w:pPr>
              <w:pStyle w:val="11"/>
              <w:jc w:val="center"/>
            </w:pPr>
            <w:r>
              <w:t>1</w:t>
            </w:r>
            <w:r w:rsidR="0046705C" w:rsidRPr="009153A8">
              <w:t>×</w:t>
            </w:r>
            <w:r>
              <w:t>50</w:t>
            </w:r>
            <w:r w:rsidR="0046705C" w:rsidRPr="009153A8">
              <w:t>=130</w:t>
            </w:r>
          </w:p>
          <w:p w:rsidR="00DE2C56" w:rsidRPr="009153A8" w:rsidRDefault="00DE2C56" w:rsidP="00DE2C56">
            <w:pPr>
              <w:pStyle w:val="11"/>
              <w:jc w:val="center"/>
            </w:pPr>
            <w:r>
              <w:t>1</w:t>
            </w:r>
            <w:r w:rsidRPr="009153A8">
              <w:t>×</w:t>
            </w:r>
            <w:r>
              <w:t>120</w:t>
            </w:r>
            <w:r w:rsidRPr="009153A8">
              <w:t>=</w:t>
            </w:r>
            <w:r>
              <w:t>12</w:t>
            </w:r>
            <w:r w:rsidRPr="009153A8">
              <w:t>0</w:t>
            </w:r>
          </w:p>
          <w:p w:rsidR="0046705C" w:rsidRPr="009153A8" w:rsidRDefault="0046705C" w:rsidP="00DE2C56">
            <w:pPr>
              <w:pStyle w:val="11"/>
              <w:jc w:val="center"/>
            </w:pPr>
            <w:r w:rsidRPr="009153A8">
              <w:t>Σε=</w:t>
            </w:r>
            <w:r w:rsidR="00DE2C56">
              <w:t>170</w:t>
            </w:r>
          </w:p>
        </w:tc>
      </w:tr>
    </w:tbl>
    <w:p w:rsidR="00DB38D0" w:rsidRPr="00DB38D0" w:rsidRDefault="00DB38D0" w:rsidP="00DB38D0">
      <w:pPr>
        <w:pStyle w:val="af6"/>
        <w:ind w:firstLine="0"/>
        <w:rPr>
          <w:lang w:val="ru-RU"/>
        </w:rPr>
      </w:pPr>
    </w:p>
    <w:p w:rsidR="00DB38D0" w:rsidRPr="00B05EC0" w:rsidRDefault="00DB38D0" w:rsidP="00DB38D0">
      <w:pPr>
        <w:pStyle w:val="af6"/>
        <w:numPr>
          <w:ilvl w:val="0"/>
          <w:numId w:val="10"/>
        </w:numPr>
        <w:rPr>
          <w:b/>
          <w:lang w:val="ru-RU"/>
        </w:rPr>
      </w:pPr>
      <w:r>
        <w:rPr>
          <w:b/>
          <w:lang w:val="ru-RU"/>
        </w:rPr>
        <w:t xml:space="preserve">Окончательный расчёт фактической освещённости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b"/>
              </m:rPr>
              <w:rPr>
                <w:rFonts w:ascii="Cambria Math" w:hAnsi="Cambria Math"/>
                <w:lang w:val="ru-RU"/>
              </w:rPr>
              <m:t>Ф</m:t>
            </m:r>
          </m:sub>
        </m:sSub>
        <m:r>
          <m:rPr>
            <m:sty m:val="b"/>
          </m:rP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b/>
              </w:rPr>
            </m:ctrlPr>
          </m:fPr>
          <m:num>
            <w:proofErr w:type="gramStart"/>
            <m:r>
              <m:rPr>
                <m:sty m:val="b"/>
              </m:rPr>
              <w:rPr>
                <w:rFonts w:ascii="Cambria Math" w:hAnsi="Cambria Math"/>
                <w:lang w:val="ru-RU"/>
              </w:rPr>
              <m:t>Ф</m:t>
            </m:r>
            <w:proofErr w:type="gramEnd"/>
          </m:num>
          <m:den>
            <m:r>
              <m:rPr>
                <m:sty m:val="b"/>
              </m:rPr>
              <w:rPr>
                <w:rFonts w:ascii="Cambria Math" w:hAnsi="Cambria Math"/>
                <w:lang w:val="ru-RU"/>
              </w:rPr>
              <m:t>1000</m:t>
            </m:r>
          </m:den>
        </m:f>
        <m:f>
          <m:fPr>
            <m:ctrlPr>
              <w:rPr>
                <w:rFonts w:ascii="Cambria Math" w:hAnsi="Cambria Math"/>
                <w:b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μ</m:t>
            </m:r>
            <m:r>
              <m:rPr>
                <m:sty m:val="b"/>
              </m:rPr>
              <w:rPr>
                <w:rFonts w:ascii="Cambria Math" w:hAnsi="Cambria Math"/>
              </w:rPr>
              <m:t>Σ</m:t>
            </m:r>
            <m:r>
              <m:rPr>
                <m:sty m:val="bi"/>
              </m:rPr>
              <w:rPr>
                <w:rFonts w:ascii="Cambria Math" w:hAnsi="Cambria Math"/>
              </w:rPr>
              <m:t>ε</m:t>
            </m:r>
          </m:num>
          <m:den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lang w:val="ru-RU"/>
                  </w:rPr>
                  <m:t>з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ru-RU"/>
              </w:rPr>
              <m:t>h</m:t>
            </m:r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den>
        </m:f>
      </m:oMath>
    </w:p>
    <w:p w:rsidR="00B05EC0" w:rsidRPr="00B05EC0" w:rsidRDefault="00B05EC0" w:rsidP="00B05EC0">
      <w:pPr>
        <w:pStyle w:val="af6"/>
        <w:ind w:firstLine="0"/>
        <w:rPr>
          <w:lang w:val="ru-RU"/>
        </w:rPr>
      </w:pPr>
      <w:r w:rsidRPr="00B05EC0">
        <w:rPr>
          <w:lang w:val="ru-RU"/>
        </w:rPr>
        <w:t xml:space="preserve">Учитывая, что </w:t>
      </w:r>
      <m:oMath>
        <m:r>
          <m:rPr>
            <m:sty m:val="p"/>
          </m:rPr>
          <w:rPr>
            <w:rFonts w:ascii="Cambria Math" w:hAnsi="Cambria Math"/>
          </w:rPr>
          <m:t>Φ</m:t>
        </m:r>
        <m:r>
          <m:rPr>
            <m:sty m:val="p"/>
          </m:rPr>
          <w:rPr>
            <w:rFonts w:ascii="Cambria Math" w:hAnsi="Cambria Math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lang w:val="ru-RU"/>
          </w:rPr>
          <m:t>43 200</m:t>
        </m:r>
        <m:r>
          <m:rPr>
            <m:sty m:val="p"/>
          </m:rPr>
          <w:rPr>
            <w:rFonts w:ascii="Cambria Math" w:hAnsi="Cambria Math"/>
            <w:lang w:val="ru-RU"/>
          </w:rPr>
          <m:t xml:space="preserve"> лм</m:t>
        </m:r>
      </m:oMath>
      <w:r w:rsidRPr="00B05EC0">
        <w:rPr>
          <w:lang w:val="ru-RU"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lang w:val="ru-RU"/>
          </w:rPr>
          <m:t>4,76</m:t>
        </m:r>
        <m:r>
          <m:rPr>
            <m:sty m:val="p"/>
          </m:rPr>
          <w:rPr>
            <w:rFonts w:ascii="Cambria Math" w:hAnsi="Cambria Math"/>
            <w:lang w:val="ru-RU"/>
          </w:rPr>
          <m:t xml:space="preserve"> м</m:t>
        </m:r>
      </m:oMath>
      <w:r w:rsidRPr="00B05EC0">
        <w:rPr>
          <w:lang w:val="ru-RU"/>
        </w:rPr>
        <w:t xml:space="preserve"> и принимая </w:t>
      </w:r>
      <w:r w:rsidRPr="001270FF">
        <w:t>μ</w:t>
      </w:r>
      <w:r w:rsidRPr="00B05EC0">
        <w:rPr>
          <w:lang w:val="ru-RU"/>
        </w:rPr>
        <w:t xml:space="preserve">= 1,1,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k</m:t>
            </m:r>
          </m:e>
          <m:sub>
            <m:r>
              <w:rPr>
                <w:rFonts w:ascii="Cambria Math" w:hAnsi="Cambria Math"/>
                <w:lang w:val="ru-RU"/>
              </w:rPr>
              <m:t>з</m:t>
            </m:r>
          </m:sub>
        </m:sSub>
        <m:r>
          <w:rPr>
            <w:rFonts w:ascii="Cambria Math" w:hAnsi="Cambria Math"/>
            <w:lang w:val="ru-RU"/>
          </w:rPr>
          <m:t xml:space="preserve">=1,5 </m:t>
        </m:r>
      </m:oMath>
      <w:r w:rsidR="00BA3510">
        <w:rPr>
          <w:lang w:val="ru-RU"/>
        </w:rPr>
        <w:t xml:space="preserve"> согласно </w:t>
      </w:r>
      <w:proofErr w:type="spellStart"/>
      <w:r w:rsidR="00BA3510" w:rsidRPr="00580922">
        <w:rPr>
          <w:rFonts w:ascii="Times New Roman" w:eastAsia="Times New Roman" w:hAnsi="Times New Roman"/>
          <w:lang w:val="ru-RU"/>
        </w:rPr>
        <w:t>СНиП</w:t>
      </w:r>
      <w:proofErr w:type="spellEnd"/>
      <w:r w:rsidR="00BA3510" w:rsidRPr="00580922">
        <w:rPr>
          <w:rFonts w:ascii="Times New Roman" w:eastAsia="Times New Roman" w:hAnsi="Times New Roman"/>
          <w:lang w:val="ru-RU"/>
        </w:rPr>
        <w:t xml:space="preserve"> 23-05-95</w:t>
      </w:r>
      <w:r w:rsidRPr="00B05EC0">
        <w:rPr>
          <w:lang w:val="ru-RU"/>
        </w:rPr>
        <w:t>, имеем:</w:t>
      </w:r>
    </w:p>
    <w:p w:rsidR="00471825" w:rsidRPr="001270FF" w:rsidRDefault="000E64D6" w:rsidP="00471825">
      <w:pPr>
        <w:pStyle w:val="13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  <w:lang w:val="ru-RU"/>
                </w:rPr>
                <m:t>а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43200·1,1·246</m:t>
              </m:r>
            </m:num>
            <m:den>
              <m:r>
                <w:rPr>
                  <w:rFonts w:ascii="Cambria Math" w:hAnsi="Cambria Math"/>
                </w:rPr>
                <m:t>1000·1,5·3,2·4,76</m:t>
              </m:r>
            </m:den>
          </m:f>
          <m:r>
            <w:rPr>
              <w:rFonts w:ascii="Cambria Math" w:hAnsi="Cambria Math"/>
            </w:rPr>
            <m:t>=511,6 лк</m:t>
          </m:r>
        </m:oMath>
      </m:oMathPara>
    </w:p>
    <w:p w:rsidR="00471825" w:rsidRDefault="000E64D6" w:rsidP="00471825">
      <w:pPr>
        <w:pStyle w:val="13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  <w:lang w:val="ru-RU"/>
                </w:rPr>
                <m:t>б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43200·1,1·170</m:t>
              </m:r>
            </m:num>
            <m:den>
              <m:r>
                <w:rPr>
                  <w:rFonts w:ascii="Cambria Math" w:hAnsi="Cambria Math"/>
                </w:rPr>
                <m:t>1000·1,5·3,2·4,76</m:t>
              </m:r>
            </m:den>
          </m:f>
          <m:r>
            <w:rPr>
              <w:rFonts w:ascii="Cambria Math" w:hAnsi="Cambria Math"/>
            </w:rPr>
            <m:t>=353,57 лк</m:t>
          </m:r>
        </m:oMath>
      </m:oMathPara>
    </w:p>
    <w:p w:rsidR="00910256" w:rsidRPr="00505660" w:rsidRDefault="00910256" w:rsidP="00910256">
      <w:pPr>
        <w:pStyle w:val="af6"/>
        <w:numPr>
          <w:ilvl w:val="0"/>
          <w:numId w:val="10"/>
        </w:numPr>
        <w:rPr>
          <w:b/>
          <w:lang w:val="ru-RU"/>
        </w:rPr>
      </w:pPr>
      <w:r>
        <w:rPr>
          <w:b/>
          <w:lang w:val="ru-RU"/>
        </w:rPr>
        <w:t>Сравнение полученных результатов с нормативными значениями</w:t>
      </w:r>
    </w:p>
    <w:p w:rsidR="00171466" w:rsidRDefault="00580922" w:rsidP="00580922">
      <w:pPr>
        <w:pStyle w:val="af6"/>
        <w:ind w:firstLine="0"/>
        <w:rPr>
          <w:lang w:val="ru-RU"/>
        </w:rPr>
      </w:pPr>
      <w:r>
        <w:rPr>
          <w:lang w:val="ru-RU"/>
        </w:rPr>
        <w:t>Н</w:t>
      </w:r>
      <w:r w:rsidRPr="00580922">
        <w:rPr>
          <w:rFonts w:ascii="Times New Roman" w:eastAsia="Times New Roman" w:hAnsi="Times New Roman"/>
          <w:lang w:val="ru-RU"/>
        </w:rPr>
        <w:t>ормы естественного, искусственного и совмещенного освещения зданий и сооружений</w:t>
      </w:r>
      <w:r>
        <w:rPr>
          <w:lang w:val="ru-RU"/>
        </w:rPr>
        <w:t xml:space="preserve"> </w:t>
      </w:r>
      <w:r w:rsidRPr="00580922">
        <w:rPr>
          <w:lang w:val="ru-RU"/>
        </w:rPr>
        <w:t xml:space="preserve">устанавливает </w:t>
      </w:r>
      <w:proofErr w:type="spellStart"/>
      <w:r w:rsidRPr="00580922">
        <w:rPr>
          <w:rFonts w:ascii="Times New Roman" w:eastAsia="Times New Roman" w:hAnsi="Times New Roman"/>
          <w:lang w:val="ru-RU"/>
        </w:rPr>
        <w:t>СНиП</w:t>
      </w:r>
      <w:proofErr w:type="spellEnd"/>
      <w:r w:rsidRPr="00580922">
        <w:rPr>
          <w:rFonts w:ascii="Times New Roman" w:eastAsia="Times New Roman" w:hAnsi="Times New Roman"/>
          <w:lang w:val="ru-RU"/>
        </w:rPr>
        <w:t xml:space="preserve"> 23-05-95</w:t>
      </w:r>
      <w:r w:rsidR="009C1441">
        <w:rPr>
          <w:lang w:val="ru-RU"/>
        </w:rPr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8"/>
        <w:gridCol w:w="1277"/>
        <w:gridCol w:w="1417"/>
        <w:gridCol w:w="1558"/>
        <w:gridCol w:w="2552"/>
        <w:gridCol w:w="1099"/>
      </w:tblGrid>
      <w:tr w:rsidR="003D2F88" w:rsidRPr="005E12D4" w:rsidTr="003D2F88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871" w:type="pct"/>
            <w:vMerge w:val="restart"/>
          </w:tcPr>
          <w:p w:rsidR="009C1441" w:rsidRPr="005E12D4" w:rsidRDefault="009C1441" w:rsidP="003D2F88">
            <w:pPr>
              <w:pStyle w:val="11"/>
              <w:jc w:val="center"/>
              <w:rPr>
                <w:rFonts w:ascii="Times New Roman" w:eastAsia="Times New Roman" w:hAnsi="Times New Roman"/>
              </w:rPr>
            </w:pPr>
            <w:r w:rsidRPr="005E12D4">
              <w:rPr>
                <w:rFonts w:ascii="Times New Roman" w:eastAsia="Times New Roman" w:hAnsi="Times New Roman"/>
              </w:rPr>
              <w:t>Характе</w:t>
            </w:r>
            <w:r w:rsidR="003D2F88">
              <w:softHyphen/>
            </w:r>
            <w:r w:rsidRPr="005E12D4">
              <w:rPr>
                <w:rFonts w:ascii="Times New Roman" w:eastAsia="Times New Roman" w:hAnsi="Times New Roman"/>
              </w:rPr>
              <w:t>ристика зрительной работы</w:t>
            </w:r>
          </w:p>
        </w:tc>
        <w:tc>
          <w:tcPr>
            <w:tcW w:w="667" w:type="pct"/>
            <w:vMerge w:val="restart"/>
          </w:tcPr>
          <w:p w:rsidR="009C1441" w:rsidRPr="005E12D4" w:rsidRDefault="009C1441" w:rsidP="003D2F88">
            <w:pPr>
              <w:pStyle w:val="11"/>
              <w:jc w:val="center"/>
              <w:rPr>
                <w:rFonts w:ascii="Times New Roman" w:eastAsia="Times New Roman" w:hAnsi="Times New Roman"/>
              </w:rPr>
            </w:pPr>
            <w:r w:rsidRPr="005E12D4">
              <w:rPr>
                <w:rFonts w:ascii="Times New Roman" w:eastAsia="Times New Roman" w:hAnsi="Times New Roman"/>
              </w:rPr>
              <w:t xml:space="preserve">Разряд и </w:t>
            </w:r>
            <w:proofErr w:type="spellStart"/>
            <w:r w:rsidRPr="005E12D4">
              <w:rPr>
                <w:rFonts w:ascii="Times New Roman" w:eastAsia="Times New Roman" w:hAnsi="Times New Roman"/>
              </w:rPr>
              <w:t>подра</w:t>
            </w:r>
            <w:r w:rsidR="003D2F88">
              <w:softHyphen/>
            </w:r>
            <w:r w:rsidRPr="005E12D4">
              <w:rPr>
                <w:rFonts w:ascii="Times New Roman" w:eastAsia="Times New Roman" w:hAnsi="Times New Roman"/>
              </w:rPr>
              <w:t>зряд</w:t>
            </w:r>
            <w:proofErr w:type="spellEnd"/>
          </w:p>
        </w:tc>
        <w:tc>
          <w:tcPr>
            <w:tcW w:w="740" w:type="pct"/>
            <w:vMerge w:val="restart"/>
          </w:tcPr>
          <w:p w:rsidR="009C1441" w:rsidRPr="005E12D4" w:rsidRDefault="009C1441" w:rsidP="003D2F88">
            <w:pPr>
              <w:pStyle w:val="11"/>
              <w:jc w:val="center"/>
              <w:rPr>
                <w:rFonts w:ascii="Times New Roman" w:eastAsia="Times New Roman" w:hAnsi="Times New Roman"/>
              </w:rPr>
            </w:pPr>
            <w:r w:rsidRPr="005E12D4">
              <w:rPr>
                <w:rFonts w:ascii="Times New Roman" w:eastAsia="Times New Roman" w:hAnsi="Times New Roman"/>
              </w:rPr>
              <w:t>Контраст объекта с фоном</w:t>
            </w:r>
          </w:p>
        </w:tc>
        <w:tc>
          <w:tcPr>
            <w:tcW w:w="814" w:type="pct"/>
            <w:vMerge w:val="restart"/>
          </w:tcPr>
          <w:p w:rsidR="009C1441" w:rsidRPr="005E12D4" w:rsidRDefault="009C1441" w:rsidP="003D2F88">
            <w:pPr>
              <w:pStyle w:val="11"/>
              <w:jc w:val="center"/>
              <w:rPr>
                <w:rFonts w:ascii="Times New Roman" w:eastAsia="Times New Roman" w:hAnsi="Times New Roman"/>
              </w:rPr>
            </w:pPr>
            <w:r w:rsidRPr="005E12D4">
              <w:rPr>
                <w:rFonts w:ascii="Times New Roman" w:eastAsia="Times New Roman" w:hAnsi="Times New Roman"/>
              </w:rPr>
              <w:t>Характе</w:t>
            </w:r>
            <w:r w:rsidR="003D2F88">
              <w:softHyphen/>
            </w:r>
            <w:r w:rsidRPr="005E12D4">
              <w:rPr>
                <w:rFonts w:ascii="Times New Roman" w:eastAsia="Times New Roman" w:hAnsi="Times New Roman"/>
              </w:rPr>
              <w:t>ристика фона</w:t>
            </w:r>
          </w:p>
        </w:tc>
        <w:tc>
          <w:tcPr>
            <w:tcW w:w="1907" w:type="pct"/>
            <w:gridSpan w:val="2"/>
            <w:tcBorders>
              <w:bottom w:val="nil"/>
            </w:tcBorders>
          </w:tcPr>
          <w:p w:rsidR="009C1441" w:rsidRPr="005E12D4" w:rsidRDefault="009C1441" w:rsidP="003D2F88">
            <w:pPr>
              <w:pStyle w:val="11"/>
              <w:jc w:val="center"/>
              <w:rPr>
                <w:rFonts w:ascii="Times New Roman" w:eastAsia="Times New Roman" w:hAnsi="Times New Roman"/>
              </w:rPr>
            </w:pPr>
            <w:r w:rsidRPr="005E12D4">
              <w:rPr>
                <w:rFonts w:ascii="Times New Roman" w:eastAsia="Times New Roman" w:hAnsi="Times New Roman"/>
              </w:rPr>
              <w:t>Искусственное освещение,</w:t>
            </w:r>
            <w:r w:rsidR="003D2F88">
              <w:t xml:space="preserve"> </w:t>
            </w:r>
            <w:r w:rsidRPr="005E12D4">
              <w:rPr>
                <w:rFonts w:ascii="Times New Roman" w:eastAsia="Times New Roman" w:hAnsi="Times New Roman"/>
              </w:rPr>
              <w:t>лк</w:t>
            </w:r>
          </w:p>
        </w:tc>
      </w:tr>
      <w:tr w:rsidR="003D2F88" w:rsidRPr="005E12D4" w:rsidTr="003D2F88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871" w:type="pct"/>
            <w:vMerge/>
          </w:tcPr>
          <w:p w:rsidR="009C1441" w:rsidRPr="005E12D4" w:rsidRDefault="009C1441" w:rsidP="003D2F88">
            <w:pPr>
              <w:pStyle w:val="11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667" w:type="pct"/>
            <w:vMerge/>
          </w:tcPr>
          <w:p w:rsidR="009C1441" w:rsidRPr="005E12D4" w:rsidRDefault="009C1441" w:rsidP="003D2F88">
            <w:pPr>
              <w:pStyle w:val="11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740" w:type="pct"/>
            <w:vMerge/>
          </w:tcPr>
          <w:p w:rsidR="009C1441" w:rsidRPr="005E12D4" w:rsidRDefault="009C1441" w:rsidP="003D2F88">
            <w:pPr>
              <w:pStyle w:val="11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814" w:type="pct"/>
            <w:vMerge/>
            <w:tcBorders>
              <w:right w:val="nil"/>
            </w:tcBorders>
          </w:tcPr>
          <w:p w:rsidR="009C1441" w:rsidRPr="005E12D4" w:rsidRDefault="009C1441" w:rsidP="003D2F88">
            <w:pPr>
              <w:pStyle w:val="11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1333" w:type="pct"/>
          </w:tcPr>
          <w:p w:rsidR="009C1441" w:rsidRPr="005E12D4" w:rsidRDefault="009C1441" w:rsidP="003D2F88">
            <w:pPr>
              <w:pStyle w:val="11"/>
              <w:jc w:val="center"/>
              <w:rPr>
                <w:rFonts w:ascii="Times New Roman" w:eastAsia="Times New Roman" w:hAnsi="Times New Roman"/>
              </w:rPr>
            </w:pPr>
            <w:r w:rsidRPr="005E12D4">
              <w:rPr>
                <w:rFonts w:ascii="Times New Roman" w:eastAsia="Times New Roman" w:hAnsi="Times New Roman"/>
              </w:rPr>
              <w:t>При комбинированном освещении</w:t>
            </w:r>
          </w:p>
        </w:tc>
        <w:tc>
          <w:tcPr>
            <w:tcW w:w="574" w:type="pct"/>
          </w:tcPr>
          <w:p w:rsidR="009C1441" w:rsidRPr="005E12D4" w:rsidRDefault="009C1441" w:rsidP="003D2F88">
            <w:pPr>
              <w:pStyle w:val="11"/>
              <w:jc w:val="center"/>
              <w:rPr>
                <w:rFonts w:ascii="Times New Roman" w:eastAsia="Times New Roman" w:hAnsi="Times New Roman"/>
              </w:rPr>
            </w:pPr>
            <w:r w:rsidRPr="005E12D4">
              <w:rPr>
                <w:rFonts w:ascii="Times New Roman" w:eastAsia="Times New Roman" w:hAnsi="Times New Roman"/>
              </w:rPr>
              <w:t>При общем</w:t>
            </w:r>
          </w:p>
        </w:tc>
      </w:tr>
      <w:tr w:rsidR="003D2F88" w:rsidRPr="005E12D4" w:rsidTr="003D2F88">
        <w:tblPrEx>
          <w:tblCellMar>
            <w:top w:w="0" w:type="dxa"/>
            <w:bottom w:w="0" w:type="dxa"/>
          </w:tblCellMar>
        </w:tblPrEx>
        <w:tc>
          <w:tcPr>
            <w:tcW w:w="871" w:type="pct"/>
          </w:tcPr>
          <w:p w:rsidR="009C1441" w:rsidRPr="005E12D4" w:rsidRDefault="009C1441" w:rsidP="003D2F88">
            <w:pPr>
              <w:pStyle w:val="11"/>
              <w:jc w:val="center"/>
              <w:rPr>
                <w:rFonts w:ascii="Times New Roman" w:eastAsia="Times New Roman" w:hAnsi="Times New Roman"/>
              </w:rPr>
            </w:pPr>
            <w:r w:rsidRPr="005E12D4">
              <w:rPr>
                <w:rFonts w:ascii="Times New Roman" w:eastAsia="Times New Roman" w:hAnsi="Times New Roman"/>
              </w:rPr>
              <w:t>Средней точности 0,5-1,0</w:t>
            </w:r>
          </w:p>
        </w:tc>
        <w:tc>
          <w:tcPr>
            <w:tcW w:w="667" w:type="pct"/>
          </w:tcPr>
          <w:p w:rsidR="009C1441" w:rsidRPr="005E12D4" w:rsidRDefault="009C1441" w:rsidP="003D2F88">
            <w:pPr>
              <w:pStyle w:val="11"/>
              <w:jc w:val="center"/>
              <w:rPr>
                <w:rFonts w:ascii="Times New Roman" w:eastAsia="Times New Roman" w:hAnsi="Times New Roman"/>
              </w:rPr>
            </w:pPr>
            <w:r w:rsidRPr="005E12D4">
              <w:rPr>
                <w:rFonts w:ascii="Times New Roman" w:eastAsia="Times New Roman" w:hAnsi="Times New Roman"/>
              </w:rPr>
              <w:t>IV в</w:t>
            </w:r>
          </w:p>
        </w:tc>
        <w:tc>
          <w:tcPr>
            <w:tcW w:w="740" w:type="pct"/>
          </w:tcPr>
          <w:p w:rsidR="009C1441" w:rsidRPr="005E12D4" w:rsidRDefault="003D2F88" w:rsidP="003D2F88">
            <w:pPr>
              <w:pStyle w:val="11"/>
              <w:jc w:val="center"/>
              <w:rPr>
                <w:rFonts w:ascii="Times New Roman" w:eastAsia="Times New Roman" w:hAnsi="Times New Roman"/>
              </w:rPr>
            </w:pPr>
            <w:r>
              <w:t>малый</w:t>
            </w:r>
          </w:p>
        </w:tc>
        <w:tc>
          <w:tcPr>
            <w:tcW w:w="814" w:type="pct"/>
            <w:tcBorders>
              <w:right w:val="nil"/>
            </w:tcBorders>
          </w:tcPr>
          <w:p w:rsidR="009C1441" w:rsidRPr="005E12D4" w:rsidRDefault="003D2F88" w:rsidP="003D2F88">
            <w:pPr>
              <w:pStyle w:val="11"/>
              <w:jc w:val="center"/>
              <w:rPr>
                <w:rFonts w:ascii="Times New Roman" w:eastAsia="Times New Roman" w:hAnsi="Times New Roman"/>
              </w:rPr>
            </w:pPr>
            <w:r>
              <w:t>тёмный</w:t>
            </w:r>
          </w:p>
        </w:tc>
        <w:tc>
          <w:tcPr>
            <w:tcW w:w="1333" w:type="pct"/>
            <w:tcBorders>
              <w:top w:val="nil"/>
            </w:tcBorders>
          </w:tcPr>
          <w:p w:rsidR="009C1441" w:rsidRPr="005E12D4" w:rsidRDefault="003D2F88" w:rsidP="003D2F88">
            <w:pPr>
              <w:pStyle w:val="11"/>
              <w:jc w:val="center"/>
              <w:rPr>
                <w:rFonts w:ascii="Times New Roman" w:eastAsia="Times New Roman" w:hAnsi="Times New Roman"/>
              </w:rPr>
            </w:pPr>
            <w:r>
              <w:t>750</w:t>
            </w:r>
          </w:p>
        </w:tc>
        <w:tc>
          <w:tcPr>
            <w:tcW w:w="574" w:type="pct"/>
            <w:tcBorders>
              <w:top w:val="nil"/>
            </w:tcBorders>
          </w:tcPr>
          <w:p w:rsidR="009C1441" w:rsidRPr="005E12D4" w:rsidRDefault="003D2F88" w:rsidP="003D2F88">
            <w:pPr>
              <w:pStyle w:val="11"/>
              <w:jc w:val="center"/>
              <w:rPr>
                <w:rFonts w:ascii="Times New Roman" w:eastAsia="Times New Roman" w:hAnsi="Times New Roman"/>
              </w:rPr>
            </w:pPr>
            <w:r>
              <w:t>3</w:t>
            </w:r>
            <w:r w:rsidR="009C1441" w:rsidRPr="005E12D4">
              <w:rPr>
                <w:rFonts w:ascii="Times New Roman" w:eastAsia="Times New Roman" w:hAnsi="Times New Roman"/>
              </w:rPr>
              <w:t>00</w:t>
            </w:r>
          </w:p>
        </w:tc>
      </w:tr>
    </w:tbl>
    <w:p w:rsidR="009C1441" w:rsidRDefault="009C1441" w:rsidP="00580922">
      <w:pPr>
        <w:pStyle w:val="af6"/>
        <w:ind w:firstLine="0"/>
        <w:rPr>
          <w:lang w:val="ru-RU"/>
        </w:rPr>
      </w:pPr>
    </w:p>
    <w:p w:rsidR="009C1441" w:rsidRDefault="009C1441" w:rsidP="00580922">
      <w:pPr>
        <w:pStyle w:val="af6"/>
        <w:ind w:firstLine="0"/>
        <w:rPr>
          <w:lang w:val="ru-RU"/>
        </w:rPr>
      </w:pPr>
      <w:r w:rsidRPr="009C1441">
        <w:rPr>
          <w:lang w:val="ru-RU"/>
        </w:rPr>
        <w:t xml:space="preserve">Разряд зрительной работы определяем с учётом того, что наименьший </w:t>
      </w:r>
      <w:r>
        <w:rPr>
          <w:lang w:val="ru-RU"/>
        </w:rPr>
        <w:t>эквивалентный размер</w:t>
      </w:r>
      <w:r w:rsidRPr="009C1441">
        <w:rPr>
          <w:lang w:val="ru-RU"/>
        </w:rPr>
        <w:t xml:space="preserve"> объекта</w:t>
      </w:r>
      <w:r>
        <w:rPr>
          <w:lang w:val="ru-RU"/>
        </w:rPr>
        <w:t xml:space="preserve"> различения</w:t>
      </w:r>
      <w:r w:rsidRPr="009C1441">
        <w:rPr>
          <w:lang w:val="ru-RU"/>
        </w:rPr>
        <w:t xml:space="preserve"> равен </w:t>
      </w:r>
      <w:r>
        <w:rPr>
          <w:lang w:val="ru-RU"/>
        </w:rPr>
        <w:t>0,5</w:t>
      </w:r>
      <w:r w:rsidRPr="009C1441">
        <w:rPr>
          <w:lang w:val="ru-RU"/>
        </w:rPr>
        <w:t>-</w:t>
      </w:r>
      <w:r>
        <w:rPr>
          <w:lang w:val="ru-RU"/>
        </w:rPr>
        <w:t xml:space="preserve">1 </w:t>
      </w:r>
      <w:r w:rsidRPr="009C1441">
        <w:rPr>
          <w:lang w:val="ru-RU"/>
        </w:rPr>
        <w:t xml:space="preserve">мм. По таблице находим, что в данном случае разряд зрительной работы VI. По этой же таблице определяем нормируемую освещённость, которая равна </w:t>
      </w:r>
      <w:r w:rsidR="000C420E">
        <w:rPr>
          <w:lang w:val="ru-RU"/>
        </w:rPr>
        <w:t>30</w:t>
      </w:r>
      <w:r w:rsidRPr="009C1441">
        <w:rPr>
          <w:lang w:val="ru-RU"/>
        </w:rPr>
        <w:t>0 лк</w:t>
      </w:r>
      <w:r w:rsidR="000C420E">
        <w:rPr>
          <w:lang w:val="ru-RU"/>
        </w:rPr>
        <w:t xml:space="preserve"> при общем освещении</w:t>
      </w:r>
      <w:r w:rsidRPr="009C1441">
        <w:rPr>
          <w:lang w:val="ru-RU"/>
        </w:rPr>
        <w:t>.</w:t>
      </w:r>
    </w:p>
    <w:p w:rsidR="000C420E" w:rsidRDefault="000C420E" w:rsidP="00580922">
      <w:pPr>
        <w:pStyle w:val="af6"/>
        <w:ind w:firstLine="0"/>
        <w:rPr>
          <w:lang w:val="ru-RU"/>
        </w:rPr>
      </w:pPr>
      <w:r>
        <w:rPr>
          <w:lang w:val="ru-RU"/>
        </w:rPr>
        <w:t>Таким образом, можно сделать вывод, что имеющаяся система общего освещения удовлетворяет</w:t>
      </w:r>
      <w:r w:rsidR="00ED3BED">
        <w:rPr>
          <w:lang w:val="ru-RU"/>
        </w:rPr>
        <w:t xml:space="preserve"> нормам, устанавливаемым </w:t>
      </w:r>
      <w:proofErr w:type="spellStart"/>
      <w:r w:rsidR="00ED3BED">
        <w:rPr>
          <w:lang w:val="ru-RU"/>
        </w:rPr>
        <w:t>СНиП</w:t>
      </w:r>
      <w:proofErr w:type="spellEnd"/>
      <w:r w:rsidR="00ED3BED">
        <w:rPr>
          <w:lang w:val="ru-RU"/>
        </w:rPr>
        <w:t xml:space="preserve"> 23-05-95.</w:t>
      </w:r>
    </w:p>
    <w:p w:rsidR="00FF1B52" w:rsidRDefault="00FF1B52" w:rsidP="00FF1B52">
      <w:pPr>
        <w:pStyle w:val="3"/>
      </w:pPr>
      <w:r>
        <w:t>Микроклимат</w:t>
      </w:r>
    </w:p>
    <w:p w:rsidR="00FF1B52" w:rsidRDefault="00FF1B52" w:rsidP="003A0080">
      <w:pPr>
        <w:rPr>
          <w:lang w:val="ru-RU"/>
        </w:rPr>
      </w:pPr>
      <w:r>
        <w:rPr>
          <w:lang w:val="ru-RU"/>
        </w:rPr>
        <w:t>Общие санитарно-гигиенические требования к показателям микроклимата устанавлива</w:t>
      </w:r>
      <w:r w:rsidR="003A0080">
        <w:rPr>
          <w:lang w:val="ru-RU"/>
        </w:rPr>
        <w:t>ю</w:t>
      </w:r>
      <w:r>
        <w:rPr>
          <w:lang w:val="ru-RU"/>
        </w:rPr>
        <w:t>т ГОСТ 12.1.005-88 «Общие санитарно-гигиенические требования к воздуху рабочей зоны»</w:t>
      </w:r>
      <w:r w:rsidR="003A0080">
        <w:rPr>
          <w:lang w:val="ru-RU"/>
        </w:rPr>
        <w:t xml:space="preserve">, </w:t>
      </w:r>
      <w:proofErr w:type="spellStart"/>
      <w:r w:rsidR="003A0080">
        <w:rPr>
          <w:lang w:val="ru-RU"/>
        </w:rPr>
        <w:t>СанПиН</w:t>
      </w:r>
      <w:proofErr w:type="spellEnd"/>
      <w:r w:rsidR="003A0080">
        <w:rPr>
          <w:lang w:val="ru-RU"/>
        </w:rPr>
        <w:t xml:space="preserve"> 2.2.4.548–</w:t>
      </w:r>
      <w:r w:rsidR="003A0080" w:rsidRPr="003A0080">
        <w:rPr>
          <w:lang w:val="ru-RU"/>
        </w:rPr>
        <w:t>96</w:t>
      </w:r>
      <w:r w:rsidR="003A0080">
        <w:rPr>
          <w:lang w:val="ru-RU"/>
        </w:rPr>
        <w:t xml:space="preserve"> «</w:t>
      </w:r>
      <w:r w:rsidR="003A0080" w:rsidRPr="003A0080">
        <w:rPr>
          <w:lang w:val="ru-RU"/>
        </w:rPr>
        <w:t>Физические факторы производственной среды</w:t>
      </w:r>
      <w:r w:rsidR="003A0080">
        <w:rPr>
          <w:lang w:val="ru-RU"/>
        </w:rPr>
        <w:t xml:space="preserve"> </w:t>
      </w:r>
      <w:r w:rsidR="003A0080" w:rsidRPr="003A0080">
        <w:rPr>
          <w:lang w:val="ru-RU"/>
        </w:rPr>
        <w:t>гигиенические требования к микроклимату</w:t>
      </w:r>
      <w:r w:rsidR="003A0080">
        <w:rPr>
          <w:lang w:val="ru-RU"/>
        </w:rPr>
        <w:t xml:space="preserve"> </w:t>
      </w:r>
      <w:r w:rsidR="003A0080" w:rsidRPr="003A0080">
        <w:rPr>
          <w:lang w:val="ru-RU"/>
        </w:rPr>
        <w:t>производственных помещений</w:t>
      </w:r>
      <w:r w:rsidR="003A0080">
        <w:rPr>
          <w:lang w:val="ru-RU"/>
        </w:rPr>
        <w:t>».</w:t>
      </w:r>
    </w:p>
    <w:p w:rsidR="00FF1B52" w:rsidRDefault="00FF1B52" w:rsidP="00FF1B52">
      <w:pPr>
        <w:rPr>
          <w:lang w:val="ru-RU"/>
        </w:rPr>
      </w:pPr>
      <w:r>
        <w:rPr>
          <w:lang w:val="ru-RU"/>
        </w:rPr>
        <w:t>Показателями, характеризующими микроклимат, являются:</w:t>
      </w:r>
    </w:p>
    <w:p w:rsidR="00FF1B52" w:rsidRDefault="00FF1B52" w:rsidP="00FF1B52">
      <w:pPr>
        <w:pStyle w:val="af6"/>
        <w:numPr>
          <w:ilvl w:val="0"/>
          <w:numId w:val="17"/>
        </w:numPr>
        <w:rPr>
          <w:lang w:val="ru-RU"/>
        </w:rPr>
      </w:pPr>
      <w:r>
        <w:rPr>
          <w:lang w:val="ru-RU"/>
        </w:rPr>
        <w:t>температура воздуха;</w:t>
      </w:r>
    </w:p>
    <w:p w:rsidR="00FF1B52" w:rsidRDefault="00FF1B52" w:rsidP="00FF1B52">
      <w:pPr>
        <w:pStyle w:val="af6"/>
        <w:numPr>
          <w:ilvl w:val="0"/>
          <w:numId w:val="17"/>
        </w:numPr>
        <w:rPr>
          <w:lang w:val="ru-RU"/>
        </w:rPr>
      </w:pPr>
      <w:r>
        <w:rPr>
          <w:lang w:val="ru-RU"/>
        </w:rPr>
        <w:t>относительная влажность воздуха;</w:t>
      </w:r>
    </w:p>
    <w:p w:rsidR="00FF1B52" w:rsidRDefault="00FF1B52" w:rsidP="00FF1B52">
      <w:pPr>
        <w:pStyle w:val="af6"/>
        <w:numPr>
          <w:ilvl w:val="0"/>
          <w:numId w:val="17"/>
        </w:numPr>
        <w:rPr>
          <w:lang w:val="ru-RU"/>
        </w:rPr>
      </w:pPr>
      <w:r>
        <w:rPr>
          <w:lang w:val="ru-RU"/>
        </w:rPr>
        <w:lastRenderedPageBreak/>
        <w:t>скорость движения воздуха;</w:t>
      </w:r>
    </w:p>
    <w:p w:rsidR="00FF1B52" w:rsidRDefault="00FF1B52" w:rsidP="00FF1B52">
      <w:pPr>
        <w:pStyle w:val="af6"/>
        <w:numPr>
          <w:ilvl w:val="0"/>
          <w:numId w:val="17"/>
        </w:numPr>
        <w:rPr>
          <w:lang w:val="ru-RU"/>
        </w:rPr>
      </w:pPr>
      <w:r>
        <w:rPr>
          <w:lang w:val="ru-RU"/>
        </w:rPr>
        <w:t>интенсивность теплового излучения.</w:t>
      </w:r>
    </w:p>
    <w:p w:rsidR="003A0080" w:rsidRPr="003A0080" w:rsidRDefault="003A0080" w:rsidP="003A0080">
      <w:pPr>
        <w:rPr>
          <w:lang w:val="ru-RU"/>
        </w:rPr>
      </w:pPr>
      <w:proofErr w:type="spellStart"/>
      <w:r w:rsidRPr="003A0080">
        <w:rPr>
          <w:lang w:val="ru-RU"/>
        </w:rPr>
        <w:t>СанПиН</w:t>
      </w:r>
      <w:proofErr w:type="spellEnd"/>
      <w:r w:rsidRPr="003A0080">
        <w:rPr>
          <w:lang w:val="ru-RU"/>
        </w:rPr>
        <w:t xml:space="preserve"> 2.2.4.548–96 </w:t>
      </w:r>
      <w:r>
        <w:rPr>
          <w:lang w:val="ru-RU"/>
        </w:rPr>
        <w:t xml:space="preserve">относит к ним также и </w:t>
      </w:r>
      <w:r w:rsidRPr="003A0080">
        <w:rPr>
          <w:lang w:val="ru-RU"/>
        </w:rPr>
        <w:t>температур</w:t>
      </w:r>
      <w:r>
        <w:rPr>
          <w:lang w:val="ru-RU"/>
        </w:rPr>
        <w:t>у поверхностей.</w:t>
      </w:r>
    </w:p>
    <w:p w:rsidR="00FF1B52" w:rsidRDefault="00F35F21" w:rsidP="00FF1B52">
      <w:pPr>
        <w:rPr>
          <w:lang w:val="ru-RU"/>
        </w:rPr>
      </w:pPr>
      <w:r>
        <w:rPr>
          <w:lang w:val="ru-RU"/>
        </w:rPr>
        <w:t xml:space="preserve">Работа за компьютером относится к категории легких физических работ (категория </w:t>
      </w:r>
      <w:r>
        <w:t>I</w:t>
      </w:r>
      <w:r>
        <w:rPr>
          <w:lang w:val="ru-RU"/>
        </w:rPr>
        <w:t>а)</w:t>
      </w:r>
      <w:r w:rsidR="00F43336">
        <w:rPr>
          <w:lang w:val="ru-RU"/>
        </w:rPr>
        <w:t xml:space="preserve"> – виды деятельности с расходом энергии до 120 ккал/час (139 Вт), т.е. работы, производимые сидя и сопровождающиеся незначительным физическим напряжением </w:t>
      </w:r>
      <w:r w:rsidR="00F43336" w:rsidRPr="00F43336">
        <w:rPr>
          <w:lang w:val="ru-RU"/>
        </w:rPr>
        <w:t>[</w:t>
      </w:r>
      <w:r w:rsidR="00F43336">
        <w:rPr>
          <w:lang w:val="ru-RU"/>
        </w:rPr>
        <w:t xml:space="preserve">Приложение 1 </w:t>
      </w:r>
      <w:proofErr w:type="gramStart"/>
      <w:r w:rsidR="00F43336">
        <w:rPr>
          <w:lang w:val="ru-RU"/>
        </w:rPr>
        <w:t>к</w:t>
      </w:r>
      <w:proofErr w:type="gramEnd"/>
      <w:r w:rsidR="00F43336">
        <w:rPr>
          <w:lang w:val="ru-RU"/>
        </w:rPr>
        <w:t xml:space="preserve"> ГОСТ 12.1.005-88</w:t>
      </w:r>
      <w:r w:rsidR="00F43336" w:rsidRPr="00F43336">
        <w:rPr>
          <w:lang w:val="ru-RU"/>
        </w:rPr>
        <w:t>]</w:t>
      </w:r>
      <w:r w:rsidR="00F43336">
        <w:rPr>
          <w:lang w:val="ru-RU"/>
        </w:rPr>
        <w:t>.</w:t>
      </w:r>
    </w:p>
    <w:p w:rsidR="00023C6A" w:rsidRPr="00023C6A" w:rsidRDefault="00023C6A" w:rsidP="00023C6A">
      <w:pPr>
        <w:ind w:firstLine="0"/>
        <w:jc w:val="center"/>
        <w:rPr>
          <w:b/>
          <w:lang w:val="ru-RU"/>
        </w:rPr>
      </w:pPr>
      <w:r w:rsidRPr="00023C6A">
        <w:rPr>
          <w:b/>
          <w:lang w:val="ru-RU"/>
        </w:rPr>
        <w:t>Оптимальные и допустимые нормы температуры, относительной влажности и скорости движения воздуха в рабочей зоне производственных помещений</w:t>
      </w:r>
      <w:r>
        <w:rPr>
          <w:b/>
          <w:lang w:val="ru-RU"/>
        </w:rPr>
        <w:br/>
      </w:r>
      <w:r w:rsidRPr="00F43336">
        <w:rPr>
          <w:lang w:val="ru-RU"/>
        </w:rPr>
        <w:t>[</w:t>
      </w:r>
      <w:r>
        <w:rPr>
          <w:lang w:val="ru-RU"/>
        </w:rPr>
        <w:t>Таблица 1, ГОСТ 12.1.005-88</w:t>
      </w:r>
      <w:r w:rsidRPr="00F43336">
        <w:rPr>
          <w:lang w:val="ru-RU"/>
        </w:rPr>
        <w:t>]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/>
      </w:tblPr>
      <w:tblGrid>
        <w:gridCol w:w="1285"/>
        <w:gridCol w:w="1438"/>
        <w:gridCol w:w="939"/>
        <w:gridCol w:w="814"/>
        <w:gridCol w:w="915"/>
        <w:gridCol w:w="996"/>
        <w:gridCol w:w="996"/>
        <w:gridCol w:w="996"/>
        <w:gridCol w:w="996"/>
      </w:tblGrid>
      <w:tr w:rsidR="00023C6A" w:rsidRPr="00292363" w:rsidTr="00023C6A">
        <w:trPr>
          <w:trHeight w:val="436"/>
        </w:trPr>
        <w:tc>
          <w:tcPr>
            <w:tcW w:w="685" w:type="pct"/>
            <w:vMerge w:val="restart"/>
            <w:shd w:val="clear" w:color="auto" w:fill="FFFFFF"/>
          </w:tcPr>
          <w:p w:rsidR="00023C6A" w:rsidRPr="00292363" w:rsidRDefault="00023C6A" w:rsidP="00023C6A">
            <w:pPr>
              <w:pStyle w:val="11"/>
              <w:jc w:val="center"/>
            </w:pPr>
            <w:r w:rsidRPr="00292363">
              <w:t>Период года</w:t>
            </w:r>
          </w:p>
        </w:tc>
        <w:tc>
          <w:tcPr>
            <w:tcW w:w="767" w:type="pct"/>
            <w:vMerge w:val="restart"/>
            <w:shd w:val="clear" w:color="auto" w:fill="FFFFFF"/>
          </w:tcPr>
          <w:p w:rsidR="00023C6A" w:rsidRPr="00292363" w:rsidRDefault="00023C6A" w:rsidP="00023C6A">
            <w:pPr>
              <w:pStyle w:val="11"/>
              <w:jc w:val="center"/>
            </w:pPr>
            <w:r w:rsidRPr="00292363">
              <w:t>Категория работ</w:t>
            </w:r>
          </w:p>
        </w:tc>
        <w:tc>
          <w:tcPr>
            <w:tcW w:w="1423" w:type="pct"/>
            <w:gridSpan w:val="3"/>
            <w:shd w:val="clear" w:color="auto" w:fill="FFFFFF"/>
          </w:tcPr>
          <w:p w:rsidR="00023C6A" w:rsidRPr="00292363" w:rsidRDefault="00023C6A" w:rsidP="00023C6A">
            <w:pPr>
              <w:pStyle w:val="11"/>
              <w:jc w:val="center"/>
            </w:pPr>
            <w:r w:rsidRPr="00292363">
              <w:t>Температура, °</w:t>
            </w:r>
            <w:proofErr w:type="gramStart"/>
            <w:r w:rsidRPr="00292363">
              <w:t>С</w:t>
            </w:r>
            <w:proofErr w:type="gramEnd"/>
          </w:p>
        </w:tc>
        <w:tc>
          <w:tcPr>
            <w:tcW w:w="1062" w:type="pct"/>
            <w:gridSpan w:val="2"/>
            <w:shd w:val="clear" w:color="auto" w:fill="FFFFFF"/>
          </w:tcPr>
          <w:p w:rsidR="00023C6A" w:rsidRPr="00292363" w:rsidRDefault="00023C6A" w:rsidP="00023C6A">
            <w:pPr>
              <w:pStyle w:val="11"/>
              <w:jc w:val="center"/>
            </w:pPr>
            <w:r w:rsidRPr="00292363">
              <w:t>Относительная влажность, %</w:t>
            </w:r>
          </w:p>
        </w:tc>
        <w:tc>
          <w:tcPr>
            <w:tcW w:w="1062" w:type="pct"/>
            <w:gridSpan w:val="2"/>
            <w:shd w:val="clear" w:color="auto" w:fill="FFFFFF"/>
          </w:tcPr>
          <w:p w:rsidR="00023C6A" w:rsidRPr="00292363" w:rsidRDefault="00023C6A" w:rsidP="00023C6A">
            <w:pPr>
              <w:pStyle w:val="11"/>
              <w:jc w:val="center"/>
            </w:pPr>
            <w:r w:rsidRPr="00292363">
              <w:t>Скорость движения, м/</w:t>
            </w:r>
            <w:proofErr w:type="gramStart"/>
            <w:r w:rsidRPr="00292363">
              <w:t>с</w:t>
            </w:r>
            <w:proofErr w:type="gramEnd"/>
          </w:p>
        </w:tc>
      </w:tr>
      <w:tr w:rsidR="00023C6A" w:rsidRPr="00292363" w:rsidTr="00023C6A">
        <w:trPr>
          <w:trHeight w:val="639"/>
        </w:trPr>
        <w:tc>
          <w:tcPr>
            <w:tcW w:w="685" w:type="pct"/>
            <w:vMerge/>
            <w:shd w:val="clear" w:color="auto" w:fill="FFFFFF"/>
          </w:tcPr>
          <w:p w:rsidR="00023C6A" w:rsidRPr="00292363" w:rsidRDefault="00023C6A" w:rsidP="00023C6A">
            <w:pPr>
              <w:pStyle w:val="11"/>
              <w:jc w:val="center"/>
            </w:pPr>
          </w:p>
        </w:tc>
        <w:tc>
          <w:tcPr>
            <w:tcW w:w="767" w:type="pct"/>
            <w:vMerge/>
            <w:shd w:val="clear" w:color="auto" w:fill="FFFFFF"/>
          </w:tcPr>
          <w:p w:rsidR="00023C6A" w:rsidRPr="00292363" w:rsidRDefault="00023C6A" w:rsidP="00023C6A">
            <w:pPr>
              <w:pStyle w:val="11"/>
              <w:jc w:val="center"/>
            </w:pPr>
          </w:p>
        </w:tc>
        <w:tc>
          <w:tcPr>
            <w:tcW w:w="501" w:type="pct"/>
            <w:vMerge w:val="restart"/>
            <w:shd w:val="clear" w:color="auto" w:fill="FFFFFF"/>
          </w:tcPr>
          <w:p w:rsidR="00023C6A" w:rsidRPr="00292363" w:rsidRDefault="00023C6A" w:rsidP="00023C6A">
            <w:pPr>
              <w:pStyle w:val="11"/>
              <w:jc w:val="center"/>
            </w:pPr>
            <w:proofErr w:type="spellStart"/>
            <w:r w:rsidRPr="00292363">
              <w:t>оптим</w:t>
            </w:r>
            <w:proofErr w:type="spellEnd"/>
            <w:r w:rsidRPr="00292363">
              <w:t>.</w:t>
            </w:r>
          </w:p>
        </w:tc>
        <w:tc>
          <w:tcPr>
            <w:tcW w:w="922" w:type="pct"/>
            <w:gridSpan w:val="2"/>
            <w:shd w:val="clear" w:color="auto" w:fill="FFFFFF"/>
          </w:tcPr>
          <w:p w:rsidR="00023C6A" w:rsidRPr="00292363" w:rsidRDefault="00023C6A" w:rsidP="00023C6A">
            <w:pPr>
              <w:pStyle w:val="11"/>
              <w:jc w:val="center"/>
            </w:pPr>
            <w:proofErr w:type="gramStart"/>
            <w:r w:rsidRPr="00292363">
              <w:t>допустимая</w:t>
            </w:r>
            <w:proofErr w:type="gramEnd"/>
            <w:r w:rsidRPr="00292363">
              <w:t xml:space="preserve"> на рабочих местах</w:t>
            </w:r>
          </w:p>
        </w:tc>
        <w:tc>
          <w:tcPr>
            <w:tcW w:w="531" w:type="pct"/>
            <w:vMerge w:val="restart"/>
            <w:shd w:val="clear" w:color="auto" w:fill="FFFFFF"/>
          </w:tcPr>
          <w:p w:rsidR="00023C6A" w:rsidRPr="00292363" w:rsidRDefault="00023C6A" w:rsidP="00023C6A">
            <w:pPr>
              <w:pStyle w:val="11"/>
              <w:jc w:val="center"/>
            </w:pPr>
            <w:proofErr w:type="spellStart"/>
            <w:r w:rsidRPr="00292363">
              <w:t>оптим</w:t>
            </w:r>
            <w:proofErr w:type="spellEnd"/>
            <w:r w:rsidRPr="00292363">
              <w:t>.</w:t>
            </w:r>
          </w:p>
        </w:tc>
        <w:tc>
          <w:tcPr>
            <w:tcW w:w="531" w:type="pct"/>
            <w:vMerge w:val="restart"/>
            <w:shd w:val="clear" w:color="auto" w:fill="FFFFFF"/>
          </w:tcPr>
          <w:p w:rsidR="00023C6A" w:rsidRPr="00292363" w:rsidRDefault="00023C6A" w:rsidP="00023C6A">
            <w:pPr>
              <w:pStyle w:val="11"/>
              <w:jc w:val="center"/>
            </w:pPr>
            <w:proofErr w:type="spellStart"/>
            <w:r w:rsidRPr="00292363">
              <w:t>допуст</w:t>
            </w:r>
            <w:proofErr w:type="spellEnd"/>
            <w:r w:rsidRPr="00292363">
              <w:t>.</w:t>
            </w:r>
          </w:p>
        </w:tc>
        <w:tc>
          <w:tcPr>
            <w:tcW w:w="531" w:type="pct"/>
            <w:vMerge w:val="restart"/>
            <w:shd w:val="clear" w:color="auto" w:fill="FFFFFF"/>
          </w:tcPr>
          <w:p w:rsidR="00023C6A" w:rsidRPr="00292363" w:rsidRDefault="00023C6A" w:rsidP="00023C6A">
            <w:pPr>
              <w:pStyle w:val="11"/>
              <w:jc w:val="center"/>
            </w:pPr>
            <w:proofErr w:type="spellStart"/>
            <w:r w:rsidRPr="00292363">
              <w:t>оптим</w:t>
            </w:r>
            <w:proofErr w:type="spellEnd"/>
            <w:r w:rsidRPr="00292363">
              <w:t>.</w:t>
            </w:r>
            <w:r>
              <w:t xml:space="preserve"> </w:t>
            </w:r>
            <w:r w:rsidRPr="00292363">
              <w:t>не более</w:t>
            </w:r>
          </w:p>
        </w:tc>
        <w:tc>
          <w:tcPr>
            <w:tcW w:w="531" w:type="pct"/>
            <w:vMerge w:val="restart"/>
            <w:shd w:val="clear" w:color="auto" w:fill="FFFFFF"/>
          </w:tcPr>
          <w:p w:rsidR="00023C6A" w:rsidRPr="00292363" w:rsidRDefault="00023C6A" w:rsidP="00023C6A">
            <w:pPr>
              <w:pStyle w:val="11"/>
              <w:jc w:val="center"/>
            </w:pPr>
            <w:proofErr w:type="spellStart"/>
            <w:r w:rsidRPr="00292363">
              <w:t>допуст</w:t>
            </w:r>
            <w:proofErr w:type="spellEnd"/>
            <w:r w:rsidRPr="00292363">
              <w:t>.</w:t>
            </w:r>
          </w:p>
        </w:tc>
      </w:tr>
      <w:tr w:rsidR="00023C6A" w:rsidRPr="00292363" w:rsidTr="00023C6A">
        <w:trPr>
          <w:trHeight w:val="218"/>
        </w:trPr>
        <w:tc>
          <w:tcPr>
            <w:tcW w:w="685" w:type="pct"/>
            <w:vMerge/>
            <w:shd w:val="clear" w:color="auto" w:fill="FFFFFF"/>
          </w:tcPr>
          <w:p w:rsidR="00023C6A" w:rsidRPr="00292363" w:rsidRDefault="00023C6A" w:rsidP="00023C6A">
            <w:pPr>
              <w:pStyle w:val="11"/>
              <w:jc w:val="center"/>
            </w:pPr>
          </w:p>
        </w:tc>
        <w:tc>
          <w:tcPr>
            <w:tcW w:w="767" w:type="pct"/>
            <w:vMerge/>
            <w:shd w:val="clear" w:color="auto" w:fill="FFFFFF"/>
          </w:tcPr>
          <w:p w:rsidR="00023C6A" w:rsidRPr="00292363" w:rsidRDefault="00023C6A" w:rsidP="00023C6A">
            <w:pPr>
              <w:pStyle w:val="11"/>
              <w:jc w:val="center"/>
            </w:pPr>
          </w:p>
        </w:tc>
        <w:tc>
          <w:tcPr>
            <w:tcW w:w="501" w:type="pct"/>
            <w:vMerge/>
            <w:shd w:val="clear" w:color="auto" w:fill="FFFFFF"/>
          </w:tcPr>
          <w:p w:rsidR="00023C6A" w:rsidRPr="00292363" w:rsidRDefault="00023C6A" w:rsidP="00023C6A">
            <w:pPr>
              <w:pStyle w:val="11"/>
              <w:jc w:val="center"/>
            </w:pPr>
          </w:p>
        </w:tc>
        <w:tc>
          <w:tcPr>
            <w:tcW w:w="434" w:type="pct"/>
            <w:shd w:val="clear" w:color="auto" w:fill="FFFFFF"/>
          </w:tcPr>
          <w:p w:rsidR="00023C6A" w:rsidRPr="00292363" w:rsidRDefault="00023C6A" w:rsidP="00023C6A">
            <w:pPr>
              <w:pStyle w:val="11"/>
              <w:jc w:val="center"/>
            </w:pPr>
            <w:r w:rsidRPr="00292363">
              <w:t>пост.</w:t>
            </w:r>
          </w:p>
        </w:tc>
        <w:tc>
          <w:tcPr>
            <w:tcW w:w="488" w:type="pct"/>
            <w:shd w:val="clear" w:color="auto" w:fill="FFFFFF"/>
          </w:tcPr>
          <w:p w:rsidR="00023C6A" w:rsidRPr="00292363" w:rsidRDefault="00023C6A" w:rsidP="00023C6A">
            <w:pPr>
              <w:pStyle w:val="11"/>
              <w:jc w:val="center"/>
            </w:pPr>
            <w:proofErr w:type="spellStart"/>
            <w:r w:rsidRPr="00292363">
              <w:t>непост</w:t>
            </w:r>
            <w:proofErr w:type="spellEnd"/>
            <w:r w:rsidRPr="00292363">
              <w:t>.</w:t>
            </w:r>
          </w:p>
        </w:tc>
        <w:tc>
          <w:tcPr>
            <w:tcW w:w="531" w:type="pct"/>
            <w:vMerge/>
            <w:shd w:val="clear" w:color="auto" w:fill="FFFFFF"/>
          </w:tcPr>
          <w:p w:rsidR="00023C6A" w:rsidRPr="00292363" w:rsidRDefault="00023C6A" w:rsidP="00023C6A">
            <w:pPr>
              <w:pStyle w:val="11"/>
              <w:jc w:val="center"/>
            </w:pPr>
          </w:p>
        </w:tc>
        <w:tc>
          <w:tcPr>
            <w:tcW w:w="531" w:type="pct"/>
            <w:vMerge/>
            <w:shd w:val="clear" w:color="auto" w:fill="FFFFFF"/>
          </w:tcPr>
          <w:p w:rsidR="00023C6A" w:rsidRPr="00292363" w:rsidRDefault="00023C6A" w:rsidP="00023C6A">
            <w:pPr>
              <w:pStyle w:val="11"/>
              <w:jc w:val="center"/>
            </w:pPr>
          </w:p>
        </w:tc>
        <w:tc>
          <w:tcPr>
            <w:tcW w:w="531" w:type="pct"/>
            <w:vMerge/>
            <w:shd w:val="clear" w:color="auto" w:fill="FFFFFF"/>
          </w:tcPr>
          <w:p w:rsidR="00023C6A" w:rsidRPr="00292363" w:rsidRDefault="00023C6A" w:rsidP="00023C6A">
            <w:pPr>
              <w:pStyle w:val="11"/>
              <w:jc w:val="center"/>
            </w:pPr>
          </w:p>
        </w:tc>
        <w:tc>
          <w:tcPr>
            <w:tcW w:w="531" w:type="pct"/>
            <w:vMerge/>
            <w:shd w:val="clear" w:color="auto" w:fill="FFFFFF"/>
          </w:tcPr>
          <w:p w:rsidR="00023C6A" w:rsidRPr="00292363" w:rsidRDefault="00023C6A" w:rsidP="00023C6A">
            <w:pPr>
              <w:pStyle w:val="11"/>
              <w:jc w:val="center"/>
            </w:pPr>
          </w:p>
        </w:tc>
      </w:tr>
      <w:tr w:rsidR="00023C6A" w:rsidRPr="00292363" w:rsidTr="00023C6A">
        <w:trPr>
          <w:trHeight w:val="414"/>
        </w:trPr>
        <w:tc>
          <w:tcPr>
            <w:tcW w:w="685" w:type="pct"/>
            <w:shd w:val="clear" w:color="auto" w:fill="FFFFFF"/>
          </w:tcPr>
          <w:p w:rsidR="00023C6A" w:rsidRPr="00292363" w:rsidRDefault="00023C6A" w:rsidP="00023C6A">
            <w:pPr>
              <w:pStyle w:val="11"/>
              <w:jc w:val="center"/>
            </w:pPr>
            <w:r w:rsidRPr="00292363">
              <w:t>Холодный</w:t>
            </w:r>
          </w:p>
        </w:tc>
        <w:tc>
          <w:tcPr>
            <w:tcW w:w="767" w:type="pct"/>
            <w:shd w:val="clear" w:color="auto" w:fill="FFFFFF"/>
          </w:tcPr>
          <w:p w:rsidR="00023C6A" w:rsidRPr="00292363" w:rsidRDefault="00023C6A" w:rsidP="00023C6A">
            <w:pPr>
              <w:pStyle w:val="11"/>
              <w:jc w:val="center"/>
            </w:pPr>
            <w:r w:rsidRPr="00292363">
              <w:t xml:space="preserve">Легкая - </w:t>
            </w:r>
            <w:proofErr w:type="spellStart"/>
            <w:proofErr w:type="gramStart"/>
            <w:r w:rsidRPr="00292363">
              <w:t>I</w:t>
            </w:r>
            <w:proofErr w:type="gramEnd"/>
            <w:r w:rsidRPr="00292363">
              <w:t>а</w:t>
            </w:r>
            <w:proofErr w:type="spellEnd"/>
          </w:p>
        </w:tc>
        <w:tc>
          <w:tcPr>
            <w:tcW w:w="501" w:type="pct"/>
            <w:shd w:val="clear" w:color="auto" w:fill="FFFFFF"/>
          </w:tcPr>
          <w:p w:rsidR="00023C6A" w:rsidRPr="00292363" w:rsidRDefault="00023C6A" w:rsidP="00023C6A">
            <w:pPr>
              <w:pStyle w:val="11"/>
              <w:jc w:val="center"/>
            </w:pPr>
            <w:r w:rsidRPr="00292363">
              <w:t>22-24</w:t>
            </w:r>
          </w:p>
        </w:tc>
        <w:tc>
          <w:tcPr>
            <w:tcW w:w="434" w:type="pct"/>
            <w:shd w:val="clear" w:color="auto" w:fill="FFFFFF"/>
          </w:tcPr>
          <w:p w:rsidR="00023C6A" w:rsidRPr="00292363" w:rsidRDefault="00023C6A" w:rsidP="00023C6A">
            <w:pPr>
              <w:pStyle w:val="11"/>
              <w:jc w:val="center"/>
            </w:pPr>
            <w:r w:rsidRPr="00292363">
              <w:t>21- 25</w:t>
            </w:r>
          </w:p>
        </w:tc>
        <w:tc>
          <w:tcPr>
            <w:tcW w:w="488" w:type="pct"/>
            <w:shd w:val="clear" w:color="auto" w:fill="FFFFFF"/>
          </w:tcPr>
          <w:p w:rsidR="00023C6A" w:rsidRPr="00292363" w:rsidRDefault="00023C6A" w:rsidP="00023C6A">
            <w:pPr>
              <w:pStyle w:val="11"/>
              <w:jc w:val="center"/>
            </w:pPr>
            <w:r w:rsidRPr="00292363">
              <w:t>18-26</w:t>
            </w:r>
          </w:p>
        </w:tc>
        <w:tc>
          <w:tcPr>
            <w:tcW w:w="531" w:type="pct"/>
            <w:shd w:val="clear" w:color="auto" w:fill="FFFFFF"/>
          </w:tcPr>
          <w:p w:rsidR="00023C6A" w:rsidRPr="00292363" w:rsidRDefault="00023C6A" w:rsidP="00023C6A">
            <w:pPr>
              <w:pStyle w:val="11"/>
              <w:jc w:val="center"/>
            </w:pPr>
            <w:r w:rsidRPr="00292363">
              <w:t>40-60</w:t>
            </w:r>
          </w:p>
        </w:tc>
        <w:tc>
          <w:tcPr>
            <w:tcW w:w="531" w:type="pct"/>
            <w:shd w:val="clear" w:color="auto" w:fill="FFFFFF"/>
          </w:tcPr>
          <w:p w:rsidR="00023C6A" w:rsidRPr="00292363" w:rsidRDefault="00023C6A" w:rsidP="00023C6A">
            <w:pPr>
              <w:pStyle w:val="11"/>
              <w:jc w:val="center"/>
            </w:pPr>
            <w:r w:rsidRPr="00292363">
              <w:t>75</w:t>
            </w:r>
          </w:p>
        </w:tc>
        <w:tc>
          <w:tcPr>
            <w:tcW w:w="531" w:type="pct"/>
            <w:shd w:val="clear" w:color="auto" w:fill="FFFFFF"/>
          </w:tcPr>
          <w:p w:rsidR="00023C6A" w:rsidRPr="00292363" w:rsidRDefault="00023C6A" w:rsidP="00023C6A">
            <w:pPr>
              <w:pStyle w:val="11"/>
              <w:jc w:val="center"/>
            </w:pPr>
            <w:r w:rsidRPr="00292363">
              <w:t>0,1</w:t>
            </w:r>
          </w:p>
        </w:tc>
        <w:tc>
          <w:tcPr>
            <w:tcW w:w="531" w:type="pct"/>
            <w:shd w:val="clear" w:color="auto" w:fill="FFFFFF"/>
          </w:tcPr>
          <w:p w:rsidR="00023C6A" w:rsidRPr="00292363" w:rsidRDefault="00023C6A" w:rsidP="00023C6A">
            <w:pPr>
              <w:pStyle w:val="11"/>
              <w:jc w:val="center"/>
            </w:pPr>
            <w:r w:rsidRPr="00292363">
              <w:t>0,1</w:t>
            </w:r>
          </w:p>
        </w:tc>
      </w:tr>
      <w:tr w:rsidR="00023C6A" w:rsidRPr="00292363" w:rsidTr="00023C6A">
        <w:trPr>
          <w:trHeight w:val="414"/>
        </w:trPr>
        <w:tc>
          <w:tcPr>
            <w:tcW w:w="685" w:type="pct"/>
            <w:shd w:val="clear" w:color="auto" w:fill="FFFFFF"/>
          </w:tcPr>
          <w:p w:rsidR="00023C6A" w:rsidRPr="00292363" w:rsidRDefault="00023C6A" w:rsidP="00023C6A">
            <w:pPr>
              <w:pStyle w:val="11"/>
              <w:jc w:val="center"/>
            </w:pPr>
            <w:r w:rsidRPr="00292363">
              <w:t>Теплый</w:t>
            </w:r>
          </w:p>
        </w:tc>
        <w:tc>
          <w:tcPr>
            <w:tcW w:w="767" w:type="pct"/>
            <w:shd w:val="clear" w:color="auto" w:fill="FFFFFF"/>
          </w:tcPr>
          <w:p w:rsidR="00023C6A" w:rsidRPr="00292363" w:rsidRDefault="00023C6A" w:rsidP="00023C6A">
            <w:pPr>
              <w:pStyle w:val="11"/>
              <w:jc w:val="center"/>
            </w:pPr>
            <w:r w:rsidRPr="00292363">
              <w:t xml:space="preserve">Легкая - </w:t>
            </w:r>
            <w:proofErr w:type="spellStart"/>
            <w:proofErr w:type="gramStart"/>
            <w:r w:rsidRPr="00292363">
              <w:t>I</w:t>
            </w:r>
            <w:proofErr w:type="gramEnd"/>
            <w:r w:rsidRPr="00292363">
              <w:t>а</w:t>
            </w:r>
            <w:proofErr w:type="spellEnd"/>
          </w:p>
        </w:tc>
        <w:tc>
          <w:tcPr>
            <w:tcW w:w="501" w:type="pct"/>
            <w:shd w:val="clear" w:color="auto" w:fill="FFFFFF"/>
          </w:tcPr>
          <w:p w:rsidR="00023C6A" w:rsidRPr="00292363" w:rsidRDefault="00023C6A" w:rsidP="00023C6A">
            <w:pPr>
              <w:pStyle w:val="11"/>
              <w:jc w:val="center"/>
            </w:pPr>
            <w:r w:rsidRPr="00292363">
              <w:t>23-25</w:t>
            </w:r>
          </w:p>
        </w:tc>
        <w:tc>
          <w:tcPr>
            <w:tcW w:w="434" w:type="pct"/>
            <w:shd w:val="clear" w:color="auto" w:fill="FFFFFF"/>
          </w:tcPr>
          <w:p w:rsidR="00023C6A" w:rsidRPr="00292363" w:rsidRDefault="00023C6A" w:rsidP="00023C6A">
            <w:pPr>
              <w:pStyle w:val="11"/>
              <w:jc w:val="center"/>
            </w:pPr>
            <w:r w:rsidRPr="00292363">
              <w:t>22- 28</w:t>
            </w:r>
          </w:p>
        </w:tc>
        <w:tc>
          <w:tcPr>
            <w:tcW w:w="488" w:type="pct"/>
            <w:shd w:val="clear" w:color="auto" w:fill="FFFFFF"/>
          </w:tcPr>
          <w:p w:rsidR="00023C6A" w:rsidRPr="00292363" w:rsidRDefault="00023C6A" w:rsidP="00023C6A">
            <w:pPr>
              <w:pStyle w:val="11"/>
              <w:jc w:val="center"/>
            </w:pPr>
            <w:r w:rsidRPr="00292363">
              <w:t>20-30</w:t>
            </w:r>
          </w:p>
        </w:tc>
        <w:tc>
          <w:tcPr>
            <w:tcW w:w="531" w:type="pct"/>
            <w:shd w:val="clear" w:color="auto" w:fill="FFFFFF"/>
          </w:tcPr>
          <w:p w:rsidR="00023C6A" w:rsidRPr="00292363" w:rsidRDefault="00023C6A" w:rsidP="00023C6A">
            <w:pPr>
              <w:pStyle w:val="11"/>
              <w:jc w:val="center"/>
            </w:pPr>
            <w:r w:rsidRPr="00292363">
              <w:t>40-60</w:t>
            </w:r>
          </w:p>
        </w:tc>
        <w:tc>
          <w:tcPr>
            <w:tcW w:w="531" w:type="pct"/>
            <w:shd w:val="clear" w:color="auto" w:fill="FFFFFF"/>
          </w:tcPr>
          <w:p w:rsidR="00023C6A" w:rsidRPr="00292363" w:rsidRDefault="00023C6A" w:rsidP="00023C6A">
            <w:pPr>
              <w:pStyle w:val="11"/>
              <w:jc w:val="center"/>
            </w:pPr>
            <w:r w:rsidRPr="00292363">
              <w:t>55</w:t>
            </w:r>
          </w:p>
        </w:tc>
        <w:tc>
          <w:tcPr>
            <w:tcW w:w="531" w:type="pct"/>
            <w:shd w:val="clear" w:color="auto" w:fill="FFFFFF"/>
          </w:tcPr>
          <w:p w:rsidR="00023C6A" w:rsidRPr="00292363" w:rsidRDefault="00023C6A" w:rsidP="00023C6A">
            <w:pPr>
              <w:pStyle w:val="11"/>
              <w:jc w:val="center"/>
            </w:pPr>
            <w:r w:rsidRPr="00292363">
              <w:t>0,1</w:t>
            </w:r>
          </w:p>
        </w:tc>
        <w:tc>
          <w:tcPr>
            <w:tcW w:w="531" w:type="pct"/>
            <w:shd w:val="clear" w:color="auto" w:fill="FFFFFF"/>
          </w:tcPr>
          <w:p w:rsidR="00023C6A" w:rsidRPr="00292363" w:rsidRDefault="00023C6A" w:rsidP="00023C6A">
            <w:pPr>
              <w:pStyle w:val="11"/>
              <w:jc w:val="center"/>
            </w:pPr>
            <w:r w:rsidRPr="00292363">
              <w:t>0,1-0,2</w:t>
            </w:r>
          </w:p>
        </w:tc>
      </w:tr>
    </w:tbl>
    <w:p w:rsidR="00162969" w:rsidRPr="00162969" w:rsidRDefault="00162969" w:rsidP="00162969">
      <w:pPr>
        <w:rPr>
          <w:lang w:val="ru-RU"/>
        </w:rPr>
      </w:pPr>
      <w:r w:rsidRPr="00162969">
        <w:rPr>
          <w:lang w:val="ru-RU"/>
        </w:rPr>
        <w:t>Относительная влажность воздуха в производственном помещении в холодный и теплый период года от 50-6</w:t>
      </w:r>
      <w:r>
        <w:rPr>
          <w:lang w:val="ru-RU"/>
        </w:rPr>
        <w:t>0</w:t>
      </w:r>
      <w:r w:rsidRPr="00162969">
        <w:rPr>
          <w:lang w:val="ru-RU"/>
        </w:rPr>
        <w:t>%, что попадает в границы нормированной оптимальной температуры.</w:t>
      </w:r>
    </w:p>
    <w:p w:rsidR="00162969" w:rsidRPr="00162969" w:rsidRDefault="00162969" w:rsidP="00162969">
      <w:pPr>
        <w:rPr>
          <w:lang w:val="ru-RU"/>
        </w:rPr>
      </w:pPr>
      <w:r w:rsidRPr="00162969">
        <w:rPr>
          <w:lang w:val="ru-RU"/>
        </w:rPr>
        <w:t xml:space="preserve">Скорость движения воздуха в холодный период и теплый период года составляет </w:t>
      </w:r>
      <w:r>
        <w:rPr>
          <w:lang w:val="ru-RU"/>
        </w:rPr>
        <w:t xml:space="preserve">не более </w:t>
      </w:r>
      <w:r w:rsidRPr="00162969">
        <w:rPr>
          <w:lang w:val="ru-RU"/>
        </w:rPr>
        <w:t>0</w:t>
      </w:r>
      <w:r>
        <w:rPr>
          <w:lang w:val="ru-RU"/>
        </w:rPr>
        <w:t>,</w:t>
      </w:r>
      <w:r w:rsidRPr="00162969">
        <w:rPr>
          <w:lang w:val="ru-RU"/>
        </w:rPr>
        <w:t>1 м/с, что соответствует санитарным нормам.</w:t>
      </w:r>
    </w:p>
    <w:p w:rsidR="00F43336" w:rsidRDefault="00162969" w:rsidP="00162969">
      <w:pPr>
        <w:rPr>
          <w:lang w:val="ru-RU"/>
        </w:rPr>
      </w:pPr>
      <w:r w:rsidRPr="00162969">
        <w:rPr>
          <w:lang w:val="ru-RU"/>
        </w:rPr>
        <w:t xml:space="preserve">Температура в помещении в холодный </w:t>
      </w:r>
      <w:r>
        <w:rPr>
          <w:lang w:val="ru-RU"/>
        </w:rPr>
        <w:t>период года составляет 24-27</w:t>
      </w:r>
      <w:proofErr w:type="gramStart"/>
      <w:r>
        <w:rPr>
          <w:lang w:val="ru-RU"/>
        </w:rPr>
        <w:t xml:space="preserve"> °С</w:t>
      </w:r>
      <w:proofErr w:type="gramEnd"/>
      <w:r>
        <w:rPr>
          <w:lang w:val="ru-RU"/>
        </w:rPr>
        <w:t>;</w:t>
      </w:r>
      <w:r w:rsidRPr="00162969">
        <w:rPr>
          <w:lang w:val="ru-RU"/>
        </w:rPr>
        <w:t xml:space="preserve"> </w:t>
      </w:r>
      <w:r>
        <w:rPr>
          <w:lang w:val="ru-RU"/>
        </w:rPr>
        <w:t>а в</w:t>
      </w:r>
      <w:r w:rsidRPr="00162969">
        <w:rPr>
          <w:lang w:val="ru-RU"/>
        </w:rPr>
        <w:t xml:space="preserve"> теплый период </w:t>
      </w:r>
      <w:r>
        <w:rPr>
          <w:lang w:val="ru-RU"/>
        </w:rPr>
        <w:t>–</w:t>
      </w:r>
      <w:r w:rsidRPr="00162969">
        <w:rPr>
          <w:lang w:val="ru-RU"/>
        </w:rPr>
        <w:t xml:space="preserve"> (2</w:t>
      </w:r>
      <w:r>
        <w:rPr>
          <w:lang w:val="ru-RU"/>
        </w:rPr>
        <w:t>5</w:t>
      </w:r>
      <w:r w:rsidRPr="00162969">
        <w:rPr>
          <w:lang w:val="ru-RU"/>
        </w:rPr>
        <w:t>-</w:t>
      </w:r>
      <w:r>
        <w:rPr>
          <w:lang w:val="ru-RU"/>
        </w:rPr>
        <w:t>30</w:t>
      </w:r>
      <w:r w:rsidRPr="00162969">
        <w:rPr>
          <w:lang w:val="ru-RU"/>
        </w:rPr>
        <w:t xml:space="preserve">°С). То есть </w:t>
      </w:r>
      <w:r>
        <w:rPr>
          <w:lang w:val="ru-RU"/>
        </w:rPr>
        <w:t>выходит за</w:t>
      </w:r>
      <w:r w:rsidRPr="00162969">
        <w:rPr>
          <w:lang w:val="ru-RU"/>
        </w:rPr>
        <w:t xml:space="preserve"> границы нормированной оптимальной температуры.</w:t>
      </w:r>
    </w:p>
    <w:p w:rsidR="003A0080" w:rsidRDefault="003A0080" w:rsidP="003A0080">
      <w:pPr>
        <w:pStyle w:val="3"/>
      </w:pPr>
      <w:r w:rsidRPr="003A0080">
        <w:lastRenderedPageBreak/>
        <w:t>Визуальные параметры устройств отображения информации</w:t>
      </w:r>
    </w:p>
    <w:p w:rsidR="003A0080" w:rsidRPr="003A0080" w:rsidRDefault="004708B0" w:rsidP="004708B0">
      <w:pPr>
        <w:rPr>
          <w:lang w:val="ru-RU"/>
        </w:rPr>
      </w:pPr>
      <w:proofErr w:type="spellStart"/>
      <w:r>
        <w:rPr>
          <w:lang w:val="ru-RU"/>
        </w:rPr>
        <w:t>Тербования</w:t>
      </w:r>
      <w:proofErr w:type="spellEnd"/>
      <w:r>
        <w:rPr>
          <w:lang w:val="ru-RU"/>
        </w:rPr>
        <w:t xml:space="preserve"> к </w:t>
      </w:r>
      <w:r w:rsidRPr="004708B0">
        <w:rPr>
          <w:lang w:val="ru-RU"/>
        </w:rPr>
        <w:t>эксплуатации импортных ПЭВМ, используемых на производстве</w:t>
      </w:r>
      <w:r>
        <w:rPr>
          <w:lang w:val="ru-RU"/>
        </w:rPr>
        <w:t>, определяют с</w:t>
      </w:r>
      <w:r w:rsidRPr="004708B0">
        <w:rPr>
          <w:lang w:val="ru-RU"/>
        </w:rPr>
        <w:t xml:space="preserve">анитарно-эпидемиологические правила и нормативы </w:t>
      </w:r>
      <w:proofErr w:type="spellStart"/>
      <w:r w:rsidRPr="004708B0">
        <w:rPr>
          <w:lang w:val="ru-RU"/>
        </w:rPr>
        <w:t>СанПиН</w:t>
      </w:r>
      <w:proofErr w:type="spellEnd"/>
      <w:r w:rsidRPr="004708B0">
        <w:rPr>
          <w:lang w:val="ru-RU"/>
        </w:rPr>
        <w:t xml:space="preserve"> 2.2.2/2.4.1340-03</w:t>
      </w:r>
      <w:r>
        <w:rPr>
          <w:lang w:val="ru-RU"/>
        </w:rPr>
        <w:t xml:space="preserve"> «</w:t>
      </w:r>
      <w:r w:rsidRPr="004708B0">
        <w:rPr>
          <w:lang w:val="ru-RU"/>
        </w:rPr>
        <w:t>Гигиенические требования к персональным электронно-вычислительным</w:t>
      </w:r>
      <w:r>
        <w:rPr>
          <w:lang w:val="ru-RU"/>
        </w:rPr>
        <w:t xml:space="preserve"> </w:t>
      </w:r>
      <w:r w:rsidRPr="004708B0">
        <w:rPr>
          <w:lang w:val="ru-RU"/>
        </w:rPr>
        <w:t>машинам и организации работы</w:t>
      </w:r>
      <w:r>
        <w:rPr>
          <w:lang w:val="ru-RU"/>
        </w:rPr>
        <w:t>».</w:t>
      </w:r>
    </w:p>
    <w:p w:rsidR="00A62942" w:rsidRPr="00EF157A" w:rsidRDefault="00171466" w:rsidP="0077555E">
      <w:pPr>
        <w:pStyle w:val="1"/>
      </w:pPr>
      <w:r w:rsidRPr="00171466">
        <w:t>Разработка мероприятий по уменьшению отрицательного воздействия производственных факторов</w:t>
      </w:r>
    </w:p>
    <w:p w:rsidR="00A62942" w:rsidRPr="00B9281A" w:rsidRDefault="00A62942" w:rsidP="00377FF9">
      <w:pPr>
        <w:rPr>
          <w:lang w:val="ru-RU"/>
        </w:rPr>
      </w:pPr>
    </w:p>
    <w:p w:rsidR="00A62942" w:rsidRPr="00B9281A" w:rsidRDefault="00A62942" w:rsidP="00377FF9">
      <w:pPr>
        <w:rPr>
          <w:lang w:val="ru-RU"/>
        </w:rPr>
      </w:pPr>
    </w:p>
    <w:sectPr w:rsidR="00A62942" w:rsidRPr="00B9281A" w:rsidSect="00A62942">
      <w:pgSz w:w="11906" w:h="16838"/>
      <w:pgMar w:top="1134" w:right="850" w:bottom="1134" w:left="1701" w:header="720" w:footer="720" w:gutter="0"/>
      <w:cols w:space="720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ohit Hind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WenQuanYi Micro 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E2C60"/>
    <w:multiLevelType w:val="multilevel"/>
    <w:tmpl w:val="04569118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>
    <w:nsid w:val="04155984"/>
    <w:multiLevelType w:val="multilevel"/>
    <w:tmpl w:val="DBD4D384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">
    <w:nsid w:val="12FF70FA"/>
    <w:multiLevelType w:val="multilevel"/>
    <w:tmpl w:val="DBD4D384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3">
    <w:nsid w:val="18A47F18"/>
    <w:multiLevelType w:val="hybridMultilevel"/>
    <w:tmpl w:val="E50C9F4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353DC3"/>
    <w:multiLevelType w:val="hybridMultilevel"/>
    <w:tmpl w:val="2B500AF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AFF3BEA"/>
    <w:multiLevelType w:val="hybridMultilevel"/>
    <w:tmpl w:val="6B120A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D8E556C"/>
    <w:multiLevelType w:val="hybridMultilevel"/>
    <w:tmpl w:val="B478055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3B52067F"/>
    <w:multiLevelType w:val="hybridMultilevel"/>
    <w:tmpl w:val="3C9472D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963B44"/>
    <w:multiLevelType w:val="multilevel"/>
    <w:tmpl w:val="2CD0A5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9">
    <w:nsid w:val="6AF75A02"/>
    <w:multiLevelType w:val="hybridMultilevel"/>
    <w:tmpl w:val="87FAFBA0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71E660D4"/>
    <w:multiLevelType w:val="hybridMultilevel"/>
    <w:tmpl w:val="53D6BE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74227EED"/>
    <w:multiLevelType w:val="multilevel"/>
    <w:tmpl w:val="B4800D16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88021F1"/>
    <w:multiLevelType w:val="multilevel"/>
    <w:tmpl w:val="836433DE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3">
    <w:nsid w:val="7A1E2AE4"/>
    <w:multiLevelType w:val="multilevel"/>
    <w:tmpl w:val="DBD4D384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4">
    <w:nsid w:val="7B471C49"/>
    <w:multiLevelType w:val="hybridMultilevel"/>
    <w:tmpl w:val="8468E842"/>
    <w:lvl w:ilvl="0" w:tplc="0B203E5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851C5B"/>
    <w:multiLevelType w:val="multilevel"/>
    <w:tmpl w:val="DBD4D384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6">
    <w:nsid w:val="7EBD6C5A"/>
    <w:multiLevelType w:val="hybridMultilevel"/>
    <w:tmpl w:val="B484DC5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1"/>
  </w:num>
  <w:num w:numId="4">
    <w:abstractNumId w:val="2"/>
  </w:num>
  <w:num w:numId="5">
    <w:abstractNumId w:val="12"/>
  </w:num>
  <w:num w:numId="6">
    <w:abstractNumId w:val="13"/>
  </w:num>
  <w:num w:numId="7">
    <w:abstractNumId w:val="1"/>
  </w:num>
  <w:num w:numId="8">
    <w:abstractNumId w:val="15"/>
  </w:num>
  <w:num w:numId="9">
    <w:abstractNumId w:val="9"/>
  </w:num>
  <w:num w:numId="10">
    <w:abstractNumId w:val="3"/>
  </w:num>
  <w:num w:numId="11">
    <w:abstractNumId w:val="5"/>
  </w:num>
  <w:num w:numId="12">
    <w:abstractNumId w:val="4"/>
  </w:num>
  <w:num w:numId="13">
    <w:abstractNumId w:val="6"/>
  </w:num>
  <w:num w:numId="14">
    <w:abstractNumId w:val="14"/>
  </w:num>
  <w:num w:numId="15">
    <w:abstractNumId w:val="16"/>
  </w:num>
  <w:num w:numId="16">
    <w:abstractNumId w:val="7"/>
  </w:num>
  <w:num w:numId="1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A62942"/>
    <w:rsid w:val="00023C6A"/>
    <w:rsid w:val="00032BED"/>
    <w:rsid w:val="00072356"/>
    <w:rsid w:val="000C420E"/>
    <w:rsid w:val="000D6157"/>
    <w:rsid w:val="000E64D6"/>
    <w:rsid w:val="001169A2"/>
    <w:rsid w:val="00162969"/>
    <w:rsid w:val="00171466"/>
    <w:rsid w:val="001717CB"/>
    <w:rsid w:val="00174608"/>
    <w:rsid w:val="001840FD"/>
    <w:rsid w:val="0022408D"/>
    <w:rsid w:val="002C7F8D"/>
    <w:rsid w:val="002D49A0"/>
    <w:rsid w:val="00310B53"/>
    <w:rsid w:val="00325DD7"/>
    <w:rsid w:val="00377FF9"/>
    <w:rsid w:val="003A0080"/>
    <w:rsid w:val="003D2F88"/>
    <w:rsid w:val="003D5707"/>
    <w:rsid w:val="0046705C"/>
    <w:rsid w:val="004708B0"/>
    <w:rsid w:val="00471825"/>
    <w:rsid w:val="004D1502"/>
    <w:rsid w:val="00505660"/>
    <w:rsid w:val="0056354B"/>
    <w:rsid w:val="00580922"/>
    <w:rsid w:val="005D4B0D"/>
    <w:rsid w:val="00603BF3"/>
    <w:rsid w:val="0060573D"/>
    <w:rsid w:val="00651BA4"/>
    <w:rsid w:val="006601EA"/>
    <w:rsid w:val="00725532"/>
    <w:rsid w:val="0072671C"/>
    <w:rsid w:val="0077555E"/>
    <w:rsid w:val="007B1B21"/>
    <w:rsid w:val="007F04D4"/>
    <w:rsid w:val="00820F4C"/>
    <w:rsid w:val="008344BC"/>
    <w:rsid w:val="0090169A"/>
    <w:rsid w:val="00910256"/>
    <w:rsid w:val="00911FEF"/>
    <w:rsid w:val="0093505C"/>
    <w:rsid w:val="009814F6"/>
    <w:rsid w:val="009C1441"/>
    <w:rsid w:val="009C793D"/>
    <w:rsid w:val="009D29FF"/>
    <w:rsid w:val="00A41C92"/>
    <w:rsid w:val="00A56CDA"/>
    <w:rsid w:val="00A62942"/>
    <w:rsid w:val="00B05EC0"/>
    <w:rsid w:val="00B31F70"/>
    <w:rsid w:val="00B75F1E"/>
    <w:rsid w:val="00B9281A"/>
    <w:rsid w:val="00BA3510"/>
    <w:rsid w:val="00C17986"/>
    <w:rsid w:val="00C30BFF"/>
    <w:rsid w:val="00C57534"/>
    <w:rsid w:val="00C77716"/>
    <w:rsid w:val="00C942D8"/>
    <w:rsid w:val="00CA7F8C"/>
    <w:rsid w:val="00CC30E8"/>
    <w:rsid w:val="00CE1912"/>
    <w:rsid w:val="00D2728A"/>
    <w:rsid w:val="00D4608B"/>
    <w:rsid w:val="00D73C9C"/>
    <w:rsid w:val="00DA7BBD"/>
    <w:rsid w:val="00DB38D0"/>
    <w:rsid w:val="00DE2C56"/>
    <w:rsid w:val="00E53215"/>
    <w:rsid w:val="00ED3BED"/>
    <w:rsid w:val="00EE31EE"/>
    <w:rsid w:val="00EF157A"/>
    <w:rsid w:val="00F35F21"/>
    <w:rsid w:val="00F43336"/>
    <w:rsid w:val="00F76ACF"/>
    <w:rsid w:val="00FF1B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" strokecolor="none"/>
    </o:shapedefaults>
    <o:shapelayout v:ext="edit">
      <o:idmap v:ext="edit" data="1"/>
      <o:rules v:ext="edit">
        <o:r id="V:Rule19" type="callout" idref="#_x0000_s1186"/>
        <o:r id="V:Rule20" type="callout" idref="#_x0000_s1187"/>
        <o:r id="V:Rule21" type="callout" idref="#_x0000_s1188"/>
        <o:r id="V:Rule23" type="callout" idref="#_x0000_s1190"/>
        <o:r id="V:Rule24" type="connector" idref="#_x0000_s1153">
          <o:proxy end="" idref="#_x0000_s1131" connectloc="1"/>
        </o:r>
        <o:r id="V:Rule25" type="connector" idref="#_x0000_s1137"/>
        <o:r id="V:Rule26" type="connector" idref="#_x0000_s1152"/>
        <o:r id="V:Rule27" type="connector" idref="#_x0000_s1150">
          <o:proxy start="" idref="#_x0000_s1134" connectloc="1"/>
        </o:r>
        <o:r id="V:Rule28" type="connector" idref="#_x0000_s1144"/>
        <o:r id="V:Rule29" type="connector" idref="#_x0000_s1136">
          <o:proxy start="" idref="#_x0000_s1145" connectloc="6"/>
        </o:r>
        <o:r id="V:Rule30" type="connector" idref="#_x0000_s1189"/>
        <o:r id="V:Rule31" type="connector" idref="#_x0000_s1185"/>
        <o:r id="V:Rule32" type="connector" idref="#_x0000_s1184"/>
        <o:r id="V:Rule33" type="connector" idref="#_x0000_s1147"/>
        <o:r id="V:Rule34" type="connector" idref="#_x0000_s1151">
          <o:proxy start="" idref="#_x0000_s1135" connectloc="3"/>
        </o:r>
        <o:r id="V:Rule35" type="connector" idref="#_x0000_s1148"/>
        <o:r id="V:Rule36" type="connector" idref="#_x0000_s1149"/>
        <o:r id="V:Rule37" type="connector" idref="#_x0000_s1154">
          <o:proxy start="" idref="#_x0000_s1131" connectloc="3"/>
        </o:r>
        <o:r id="V:Rule38" type="connector" idref="#_x0000_s1156">
          <o:proxy start="" idref="#_x0000_s1145" connectloc="4"/>
        </o:r>
        <o:r id="V:Rule39" type="connector" idref="#_x0000_s1155"/>
        <o:r id="V:Rule40" type="connector" idref="#_x0000_s1157"/>
        <o:r id="V:Rule41" type="connector" idref="#_x0000_s1142">
          <o:proxy start="" idref="#_x0000_s1146" connectloc="6"/>
        </o:r>
        <o:r id="V:Rule42" type="connector" idref="#_x0000_s1143"/>
      </o:rules>
      <o:regrouptable v:ext="edit">
        <o:entry new="1" old="0"/>
        <o:entry new="2" old="0"/>
        <o:entry new="3" old="1"/>
        <o:entry new="4" old="2"/>
        <o:entry new="5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555E"/>
    <w:pPr>
      <w:spacing w:after="0" w:line="360" w:lineRule="auto"/>
      <w:ind w:firstLine="709"/>
      <w:jc w:val="both"/>
    </w:pPr>
    <w:rPr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77555E"/>
    <w:pPr>
      <w:keepNext/>
      <w:numPr>
        <w:numId w:val="3"/>
      </w:numPr>
      <w:spacing w:before="240" w:after="60"/>
      <w:outlineLvl w:val="0"/>
    </w:pPr>
    <w:rPr>
      <w:rFonts w:ascii="Times New Roman" w:eastAsiaTheme="majorEastAsia" w:hAnsi="Times New Roman"/>
      <w:b/>
      <w:bCs/>
      <w:kern w:val="32"/>
      <w:sz w:val="32"/>
      <w:szCs w:val="32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77555E"/>
    <w:pPr>
      <w:keepNext/>
      <w:numPr>
        <w:ilvl w:val="1"/>
        <w:numId w:val="2"/>
      </w:numPr>
      <w:spacing w:before="240" w:after="60"/>
      <w:ind w:left="0" w:firstLine="709"/>
      <w:outlineLvl w:val="1"/>
    </w:pPr>
    <w:rPr>
      <w:rFonts w:ascii="Times New Roman" w:eastAsiaTheme="majorEastAsia" w:hAnsi="Times New Roman"/>
      <w:b/>
      <w:bCs/>
      <w:iCs/>
      <w:szCs w:val="28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77555E"/>
    <w:pPr>
      <w:keepNext/>
      <w:numPr>
        <w:ilvl w:val="2"/>
        <w:numId w:val="2"/>
      </w:numPr>
      <w:spacing w:before="240" w:after="60"/>
      <w:outlineLvl w:val="2"/>
    </w:pPr>
    <w:rPr>
      <w:rFonts w:ascii="Times New Roman" w:eastAsiaTheme="majorEastAsia" w:hAnsi="Times New Roman"/>
      <w:b/>
      <w:bCs/>
      <w:szCs w:val="28"/>
      <w:lang w:val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77555E"/>
    <w:pPr>
      <w:keepNext/>
      <w:spacing w:before="240" w:after="60"/>
      <w:outlineLvl w:val="3"/>
    </w:pPr>
    <w:rPr>
      <w:rFonts w:cs="Lohit Hin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7555E"/>
    <w:pPr>
      <w:spacing w:before="240" w:after="60"/>
      <w:outlineLvl w:val="4"/>
    </w:pPr>
    <w:rPr>
      <w:rFonts w:cs="Lohit Hin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unhideWhenUsed/>
    <w:qFormat/>
    <w:rsid w:val="0077555E"/>
    <w:pPr>
      <w:spacing w:before="240" w:after="60"/>
      <w:outlineLvl w:val="5"/>
    </w:pPr>
    <w:rPr>
      <w:rFonts w:cs="Lohit Hin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77555E"/>
    <w:pPr>
      <w:spacing w:before="240" w:after="60"/>
      <w:outlineLvl w:val="6"/>
    </w:pPr>
    <w:rPr>
      <w:rFonts w:cs="Lohit Hindi"/>
    </w:rPr>
  </w:style>
  <w:style w:type="paragraph" w:styleId="8">
    <w:name w:val="heading 8"/>
    <w:basedOn w:val="a"/>
    <w:next w:val="a"/>
    <w:link w:val="80"/>
    <w:uiPriority w:val="9"/>
    <w:unhideWhenUsed/>
    <w:qFormat/>
    <w:rsid w:val="0077555E"/>
    <w:pPr>
      <w:spacing w:before="240" w:after="60"/>
      <w:outlineLvl w:val="7"/>
    </w:pPr>
    <w:rPr>
      <w:rFonts w:cs="Lohit Hindi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rsid w:val="0077555E"/>
    <w:pPr>
      <w:spacing w:before="240" w:after="60"/>
      <w:outlineLvl w:val="8"/>
    </w:pPr>
    <w:rPr>
      <w:rFonts w:asciiTheme="majorHAnsi" w:eastAsiaTheme="majorEastAsia" w:hAnsiTheme="majorHAnsi" w:cs="Lohit Hin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77555E"/>
    <w:pPr>
      <w:tabs>
        <w:tab w:val="left" w:pos="708"/>
      </w:tabs>
      <w:suppressAutoHyphens/>
      <w:spacing w:after="0" w:line="100" w:lineRule="atLeast"/>
      <w:ind w:firstLine="709"/>
      <w:jc w:val="both"/>
    </w:pPr>
    <w:rPr>
      <w:rFonts w:ascii="Times New Roman" w:eastAsia="WenQuanYi Micro Hei" w:hAnsi="Times New Roman"/>
      <w:color w:val="00000A"/>
      <w:sz w:val="24"/>
      <w:szCs w:val="24"/>
      <w:lang w:val="ru-RU" w:eastAsia="zh-CN" w:bidi="hi-IN"/>
    </w:rPr>
  </w:style>
  <w:style w:type="character" w:customStyle="1" w:styleId="a4">
    <w:name w:val="Название Знак"/>
    <w:basedOn w:val="a0"/>
    <w:link w:val="a5"/>
    <w:uiPriority w:val="10"/>
    <w:rsid w:val="0077555E"/>
    <w:rPr>
      <w:rFonts w:asciiTheme="majorHAnsi" w:eastAsiaTheme="majorEastAsia" w:hAnsiTheme="majorHAnsi" w:cs="Lohit Hindi"/>
      <w:b/>
      <w:bCs/>
      <w:kern w:val="28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77555E"/>
    <w:rPr>
      <w:rFonts w:ascii="Times New Roman" w:eastAsiaTheme="majorEastAsia" w:hAnsi="Times New Roman"/>
      <w:b/>
      <w:bCs/>
      <w:kern w:val="32"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77555E"/>
    <w:rPr>
      <w:rFonts w:ascii="Times New Roman" w:eastAsiaTheme="majorEastAsia" w:hAnsi="Times New Roman"/>
      <w:b/>
      <w:bCs/>
      <w:iCs/>
      <w:sz w:val="28"/>
      <w:szCs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77555E"/>
    <w:rPr>
      <w:rFonts w:ascii="Times New Roman" w:eastAsiaTheme="majorEastAsia" w:hAnsi="Times New Roman"/>
      <w:b/>
      <w:bCs/>
      <w:sz w:val="28"/>
      <w:szCs w:val="28"/>
      <w:lang w:val="ru-RU"/>
    </w:rPr>
  </w:style>
  <w:style w:type="character" w:customStyle="1" w:styleId="40">
    <w:name w:val="Заголовок 4 Знак"/>
    <w:basedOn w:val="a0"/>
    <w:link w:val="4"/>
    <w:uiPriority w:val="9"/>
    <w:rsid w:val="0077555E"/>
    <w:rPr>
      <w:rFonts w:cs="Lohit Hin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rsid w:val="0077555E"/>
    <w:rPr>
      <w:rFonts w:cs="Lohit Hin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rsid w:val="0077555E"/>
    <w:rPr>
      <w:rFonts w:cs="Lohit Hindi"/>
      <w:b/>
      <w:bCs/>
    </w:rPr>
  </w:style>
  <w:style w:type="character" w:customStyle="1" w:styleId="70">
    <w:name w:val="Заголовок 7 Знак"/>
    <w:basedOn w:val="a0"/>
    <w:link w:val="7"/>
    <w:uiPriority w:val="9"/>
    <w:rsid w:val="0077555E"/>
    <w:rPr>
      <w:rFonts w:cs="Lohit Hin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rsid w:val="0077555E"/>
    <w:rPr>
      <w:rFonts w:cs="Lohit Hin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rsid w:val="0077555E"/>
    <w:rPr>
      <w:rFonts w:asciiTheme="majorHAnsi" w:eastAsiaTheme="majorEastAsia" w:hAnsiTheme="majorHAnsi" w:cs="Lohit Hindi"/>
    </w:rPr>
  </w:style>
  <w:style w:type="character" w:customStyle="1" w:styleId="a6">
    <w:name w:val="Подзаголовок Знак"/>
    <w:basedOn w:val="a0"/>
    <w:link w:val="a7"/>
    <w:uiPriority w:val="11"/>
    <w:rsid w:val="0077555E"/>
    <w:rPr>
      <w:rFonts w:asciiTheme="majorHAnsi" w:eastAsiaTheme="majorEastAsia" w:hAnsiTheme="majorHAnsi" w:cs="Lohit Hindi"/>
      <w:sz w:val="24"/>
      <w:szCs w:val="24"/>
    </w:rPr>
  </w:style>
  <w:style w:type="character" w:customStyle="1" w:styleId="a8">
    <w:name w:val="Выделение жирным"/>
    <w:basedOn w:val="a0"/>
    <w:rsid w:val="00A62942"/>
    <w:rPr>
      <w:b/>
      <w:bCs/>
    </w:rPr>
  </w:style>
  <w:style w:type="character" w:styleId="a9">
    <w:name w:val="Emphasis"/>
    <w:basedOn w:val="a0"/>
    <w:uiPriority w:val="20"/>
    <w:qFormat/>
    <w:rsid w:val="0077555E"/>
    <w:rPr>
      <w:rFonts w:asciiTheme="minorHAnsi" w:hAnsiTheme="minorHAnsi"/>
      <w:b/>
      <w:i/>
      <w:iCs/>
    </w:rPr>
  </w:style>
  <w:style w:type="character" w:customStyle="1" w:styleId="21">
    <w:name w:val="Цитата 2 Знак"/>
    <w:basedOn w:val="a0"/>
    <w:link w:val="22"/>
    <w:uiPriority w:val="29"/>
    <w:rsid w:val="0077555E"/>
    <w:rPr>
      <w:rFonts w:cs="Lohit Hindi"/>
      <w:i/>
      <w:sz w:val="24"/>
      <w:szCs w:val="24"/>
    </w:rPr>
  </w:style>
  <w:style w:type="character" w:customStyle="1" w:styleId="aa">
    <w:name w:val="Выделенная цитата Знак"/>
    <w:basedOn w:val="a0"/>
    <w:link w:val="ab"/>
    <w:uiPriority w:val="30"/>
    <w:rsid w:val="0077555E"/>
    <w:rPr>
      <w:rFonts w:cs="Lohit Hindi"/>
      <w:b/>
      <w:i/>
      <w:sz w:val="24"/>
    </w:rPr>
  </w:style>
  <w:style w:type="character" w:styleId="ac">
    <w:name w:val="Subtle Emphasis"/>
    <w:uiPriority w:val="19"/>
    <w:qFormat/>
    <w:rsid w:val="0077555E"/>
    <w:rPr>
      <w:i/>
      <w:color w:val="5A5A5A" w:themeColor="text1" w:themeTint="A5"/>
    </w:rPr>
  </w:style>
  <w:style w:type="character" w:styleId="ad">
    <w:name w:val="Intense Emphasis"/>
    <w:basedOn w:val="a0"/>
    <w:uiPriority w:val="21"/>
    <w:qFormat/>
    <w:rsid w:val="0077555E"/>
    <w:rPr>
      <w:b/>
      <w:i/>
      <w:sz w:val="24"/>
      <w:szCs w:val="24"/>
      <w:u w:val="single"/>
    </w:rPr>
  </w:style>
  <w:style w:type="character" w:styleId="ae">
    <w:name w:val="Subtle Reference"/>
    <w:basedOn w:val="a0"/>
    <w:uiPriority w:val="31"/>
    <w:qFormat/>
    <w:rsid w:val="0077555E"/>
    <w:rPr>
      <w:sz w:val="24"/>
      <w:szCs w:val="24"/>
      <w:u w:val="single"/>
    </w:rPr>
  </w:style>
  <w:style w:type="character" w:styleId="af">
    <w:name w:val="Intense Reference"/>
    <w:basedOn w:val="a0"/>
    <w:uiPriority w:val="32"/>
    <w:qFormat/>
    <w:rsid w:val="0077555E"/>
    <w:rPr>
      <w:b/>
      <w:sz w:val="24"/>
      <w:u w:val="single"/>
    </w:rPr>
  </w:style>
  <w:style w:type="character" w:styleId="af0">
    <w:name w:val="Book Title"/>
    <w:basedOn w:val="a0"/>
    <w:uiPriority w:val="33"/>
    <w:qFormat/>
    <w:rsid w:val="0077555E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ListLabel1">
    <w:name w:val="ListLabel 1"/>
    <w:rsid w:val="00A62942"/>
    <w:rPr>
      <w:rFonts w:cs="Courier New"/>
    </w:rPr>
  </w:style>
  <w:style w:type="character" w:customStyle="1" w:styleId="ListLabel2">
    <w:name w:val="ListLabel 2"/>
    <w:rsid w:val="00A62942"/>
    <w:rPr>
      <w:sz w:val="20"/>
    </w:rPr>
  </w:style>
  <w:style w:type="character" w:customStyle="1" w:styleId="ListLabel3">
    <w:name w:val="ListLabel 3"/>
    <w:rsid w:val="00A62942"/>
    <w:rPr>
      <w:rFonts w:cs="Symbol"/>
    </w:rPr>
  </w:style>
  <w:style w:type="character" w:customStyle="1" w:styleId="ListLabel4">
    <w:name w:val="ListLabel 4"/>
    <w:rsid w:val="00A62942"/>
    <w:rPr>
      <w:rFonts w:cs="Courier New"/>
    </w:rPr>
  </w:style>
  <w:style w:type="character" w:customStyle="1" w:styleId="ListLabel5">
    <w:name w:val="ListLabel 5"/>
    <w:rsid w:val="00A62942"/>
    <w:rPr>
      <w:rFonts w:cs="Wingdings"/>
    </w:rPr>
  </w:style>
  <w:style w:type="paragraph" w:customStyle="1" w:styleId="af1">
    <w:name w:val="Заголовок"/>
    <w:basedOn w:val="a3"/>
    <w:next w:val="af2"/>
    <w:rsid w:val="0077555E"/>
    <w:pPr>
      <w:keepNext/>
      <w:spacing w:before="240" w:after="60"/>
      <w:jc w:val="center"/>
    </w:pPr>
    <w:rPr>
      <w:rFonts w:ascii="Arial" w:hAnsi="Arial"/>
      <w:b/>
      <w:bCs/>
      <w:sz w:val="36"/>
      <w:szCs w:val="32"/>
    </w:rPr>
  </w:style>
  <w:style w:type="paragraph" w:styleId="af2">
    <w:name w:val="Body Text"/>
    <w:basedOn w:val="a3"/>
    <w:rsid w:val="00A62942"/>
    <w:pPr>
      <w:spacing w:after="120"/>
    </w:pPr>
  </w:style>
  <w:style w:type="paragraph" w:styleId="af3">
    <w:name w:val="List"/>
    <w:basedOn w:val="af2"/>
    <w:rsid w:val="00A62942"/>
    <w:rPr>
      <w:rFonts w:cs="Lohit Hindi"/>
    </w:rPr>
  </w:style>
  <w:style w:type="paragraph" w:styleId="a5">
    <w:name w:val="Title"/>
    <w:basedOn w:val="a"/>
    <w:next w:val="a"/>
    <w:link w:val="a4"/>
    <w:uiPriority w:val="10"/>
    <w:qFormat/>
    <w:rsid w:val="0077555E"/>
    <w:pPr>
      <w:spacing w:before="240" w:after="60"/>
      <w:jc w:val="center"/>
      <w:outlineLvl w:val="0"/>
    </w:pPr>
    <w:rPr>
      <w:rFonts w:asciiTheme="majorHAnsi" w:eastAsiaTheme="majorEastAsia" w:hAnsiTheme="majorHAnsi" w:cs="Lohit Hindi"/>
      <w:b/>
      <w:bCs/>
      <w:kern w:val="28"/>
      <w:sz w:val="32"/>
      <w:szCs w:val="32"/>
    </w:rPr>
  </w:style>
  <w:style w:type="paragraph" w:styleId="af4">
    <w:name w:val="index heading"/>
    <w:basedOn w:val="a3"/>
    <w:rsid w:val="00A62942"/>
    <w:pPr>
      <w:suppressLineNumbers/>
    </w:pPr>
    <w:rPr>
      <w:rFonts w:cs="Lohit Hindi"/>
    </w:rPr>
  </w:style>
  <w:style w:type="paragraph" w:styleId="a7">
    <w:name w:val="Subtitle"/>
    <w:basedOn w:val="a"/>
    <w:next w:val="a"/>
    <w:link w:val="a6"/>
    <w:uiPriority w:val="11"/>
    <w:qFormat/>
    <w:rsid w:val="0077555E"/>
    <w:pPr>
      <w:spacing w:after="60"/>
      <w:jc w:val="center"/>
      <w:outlineLvl w:val="1"/>
    </w:pPr>
    <w:rPr>
      <w:rFonts w:asciiTheme="majorHAnsi" w:eastAsiaTheme="majorEastAsia" w:hAnsiTheme="majorHAnsi" w:cs="Lohit Hindi"/>
    </w:rPr>
  </w:style>
  <w:style w:type="paragraph" w:styleId="af5">
    <w:name w:val="No Spacing"/>
    <w:basedOn w:val="a"/>
    <w:uiPriority w:val="1"/>
    <w:qFormat/>
    <w:rsid w:val="0077555E"/>
    <w:rPr>
      <w:rFonts w:cs="Lohit Hindi"/>
      <w:szCs w:val="32"/>
    </w:rPr>
  </w:style>
  <w:style w:type="paragraph" w:styleId="af6">
    <w:name w:val="List Paragraph"/>
    <w:basedOn w:val="a"/>
    <w:link w:val="af7"/>
    <w:uiPriority w:val="34"/>
    <w:qFormat/>
    <w:rsid w:val="0077555E"/>
    <w:pPr>
      <w:ind w:left="720"/>
      <w:contextualSpacing/>
    </w:pPr>
    <w:rPr>
      <w:rFonts w:cs="Lohit Hindi"/>
    </w:rPr>
  </w:style>
  <w:style w:type="paragraph" w:styleId="22">
    <w:name w:val="Quote"/>
    <w:basedOn w:val="a"/>
    <w:next w:val="a"/>
    <w:link w:val="21"/>
    <w:uiPriority w:val="29"/>
    <w:qFormat/>
    <w:rsid w:val="0077555E"/>
    <w:rPr>
      <w:rFonts w:cs="Lohit Hindi"/>
      <w:i/>
    </w:rPr>
  </w:style>
  <w:style w:type="paragraph" w:styleId="ab">
    <w:name w:val="Intense Quote"/>
    <w:basedOn w:val="a"/>
    <w:next w:val="a"/>
    <w:link w:val="aa"/>
    <w:uiPriority w:val="30"/>
    <w:qFormat/>
    <w:rsid w:val="0077555E"/>
    <w:pPr>
      <w:ind w:left="720" w:right="720"/>
    </w:pPr>
    <w:rPr>
      <w:rFonts w:cs="Lohit Hindi"/>
      <w:b/>
      <w:i/>
      <w:szCs w:val="22"/>
    </w:rPr>
  </w:style>
  <w:style w:type="paragraph" w:styleId="af8">
    <w:name w:val="TOC Heading"/>
    <w:basedOn w:val="1"/>
    <w:next w:val="a"/>
    <w:uiPriority w:val="39"/>
    <w:unhideWhenUsed/>
    <w:qFormat/>
    <w:rsid w:val="0077555E"/>
    <w:pPr>
      <w:outlineLvl w:val="9"/>
    </w:pPr>
  </w:style>
  <w:style w:type="paragraph" w:styleId="af9">
    <w:name w:val="Normal (Web)"/>
    <w:basedOn w:val="a3"/>
    <w:rsid w:val="00A62942"/>
    <w:pPr>
      <w:spacing w:before="28" w:after="28"/>
      <w:ind w:firstLine="0"/>
      <w:jc w:val="left"/>
    </w:pPr>
    <w:rPr>
      <w:rFonts w:eastAsia="Times New Roman"/>
      <w:lang w:eastAsia="ru-RU" w:bidi="ar-SA"/>
    </w:rPr>
  </w:style>
  <w:style w:type="paragraph" w:customStyle="1" w:styleId="afa">
    <w:name w:val="Содержимое таблицы"/>
    <w:basedOn w:val="a3"/>
    <w:rsid w:val="00A62942"/>
    <w:pPr>
      <w:suppressLineNumbers/>
    </w:pPr>
  </w:style>
  <w:style w:type="character" w:styleId="afb">
    <w:name w:val="Strong"/>
    <w:basedOn w:val="a0"/>
    <w:uiPriority w:val="22"/>
    <w:qFormat/>
    <w:rsid w:val="0077555E"/>
    <w:rPr>
      <w:b/>
      <w:bCs/>
    </w:rPr>
  </w:style>
  <w:style w:type="paragraph" w:customStyle="1" w:styleId="afc">
    <w:name w:val="Основной Стиль Диплома Знак"/>
    <w:basedOn w:val="a"/>
    <w:link w:val="afd"/>
    <w:rsid w:val="00A41C92"/>
    <w:pPr>
      <w:widowControl w:val="0"/>
      <w:autoSpaceDE w:val="0"/>
      <w:autoSpaceDN w:val="0"/>
      <w:adjustRightInd w:val="0"/>
      <w:ind w:firstLine="0"/>
      <w:jc w:val="left"/>
    </w:pPr>
    <w:rPr>
      <w:rFonts w:ascii="Times New Roman" w:eastAsia="Times New Roman" w:hAnsi="Times New Roman"/>
      <w:szCs w:val="28"/>
      <w:lang w:eastAsia="ru-RU" w:bidi="ar-SA"/>
    </w:rPr>
  </w:style>
  <w:style w:type="character" w:customStyle="1" w:styleId="afd">
    <w:name w:val="Основной Стиль Диплома Знак Знак"/>
    <w:link w:val="afc"/>
    <w:rsid w:val="00A41C92"/>
    <w:rPr>
      <w:rFonts w:ascii="Times New Roman" w:eastAsia="Times New Roman" w:hAnsi="Times New Roman"/>
      <w:sz w:val="28"/>
      <w:szCs w:val="28"/>
      <w:lang w:eastAsia="ru-RU" w:bidi="ar-SA"/>
    </w:rPr>
  </w:style>
  <w:style w:type="paragraph" w:customStyle="1" w:styleId="11">
    <w:name w:val="Табл1"/>
    <w:basedOn w:val="a"/>
    <w:link w:val="12"/>
    <w:qFormat/>
    <w:rsid w:val="00377FF9"/>
    <w:pPr>
      <w:ind w:firstLine="0"/>
    </w:pPr>
    <w:rPr>
      <w:shd w:val="clear" w:color="auto" w:fill="FFFFFF"/>
      <w:lang w:val="ru-RU"/>
    </w:rPr>
  </w:style>
  <w:style w:type="character" w:customStyle="1" w:styleId="12">
    <w:name w:val="Табл1 Знак"/>
    <w:basedOn w:val="a0"/>
    <w:link w:val="11"/>
    <w:rsid w:val="00377FF9"/>
    <w:rPr>
      <w:sz w:val="28"/>
      <w:szCs w:val="24"/>
      <w:lang w:val="ru-RU"/>
    </w:rPr>
  </w:style>
  <w:style w:type="paragraph" w:styleId="afe">
    <w:name w:val="Balloon Text"/>
    <w:basedOn w:val="a"/>
    <w:link w:val="aff"/>
    <w:uiPriority w:val="99"/>
    <w:semiHidden/>
    <w:unhideWhenUsed/>
    <w:rsid w:val="005D4B0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">
    <w:name w:val="Текст выноски Знак"/>
    <w:basedOn w:val="a0"/>
    <w:link w:val="afe"/>
    <w:uiPriority w:val="99"/>
    <w:semiHidden/>
    <w:rsid w:val="005D4B0D"/>
    <w:rPr>
      <w:rFonts w:ascii="Tahoma" w:hAnsi="Tahoma" w:cs="Tahoma"/>
      <w:sz w:val="16"/>
      <w:szCs w:val="16"/>
    </w:rPr>
  </w:style>
  <w:style w:type="character" w:styleId="aff0">
    <w:name w:val="Placeholder Text"/>
    <w:basedOn w:val="a0"/>
    <w:uiPriority w:val="99"/>
    <w:semiHidden/>
    <w:rsid w:val="00E53215"/>
    <w:rPr>
      <w:color w:val="808080"/>
    </w:rPr>
  </w:style>
  <w:style w:type="paragraph" w:styleId="aff1">
    <w:name w:val="caption"/>
    <w:basedOn w:val="a"/>
    <w:next w:val="a"/>
    <w:uiPriority w:val="35"/>
    <w:unhideWhenUsed/>
    <w:rsid w:val="004D1502"/>
    <w:pPr>
      <w:ind w:firstLine="0"/>
      <w:jc w:val="center"/>
    </w:pPr>
    <w:rPr>
      <w:b/>
      <w:bCs/>
      <w:szCs w:val="18"/>
    </w:rPr>
  </w:style>
  <w:style w:type="character" w:customStyle="1" w:styleId="af7">
    <w:name w:val="Абзац списка Знак"/>
    <w:basedOn w:val="a0"/>
    <w:link w:val="af6"/>
    <w:uiPriority w:val="34"/>
    <w:rsid w:val="00C30BFF"/>
    <w:rPr>
      <w:rFonts w:cs="Lohit Hindi"/>
      <w:sz w:val="28"/>
      <w:szCs w:val="24"/>
    </w:rPr>
  </w:style>
  <w:style w:type="paragraph" w:customStyle="1" w:styleId="13">
    <w:name w:val="Формула1"/>
    <w:basedOn w:val="af6"/>
    <w:link w:val="14"/>
    <w:qFormat/>
    <w:rsid w:val="00505660"/>
    <w:pPr>
      <w:ind w:left="426" w:firstLine="0"/>
      <w:jc w:val="center"/>
    </w:pPr>
    <w:rPr>
      <w:rFonts w:asciiTheme="majorHAnsi" w:eastAsiaTheme="majorEastAsia" w:hAnsiTheme="majorHAnsi" w:cstheme="majorBidi"/>
      <w:i/>
      <w:szCs w:val="22"/>
      <w:lang w:eastAsia="ru-RU" w:bidi="ar-SA"/>
    </w:rPr>
  </w:style>
  <w:style w:type="character" w:customStyle="1" w:styleId="14">
    <w:name w:val="Формула1 Знак"/>
    <w:basedOn w:val="af7"/>
    <w:link w:val="13"/>
    <w:rsid w:val="00505660"/>
    <w:rPr>
      <w:rFonts w:asciiTheme="majorHAnsi" w:eastAsiaTheme="majorEastAsia" w:hAnsiTheme="majorHAnsi" w:cstheme="majorBidi"/>
      <w:i/>
      <w:lang w:eastAsia="ru-RU" w:bidi="ar-SA"/>
    </w:rPr>
  </w:style>
  <w:style w:type="paragraph" w:customStyle="1" w:styleId="15">
    <w:name w:val="Рисунок_надпись1"/>
    <w:basedOn w:val="11"/>
    <w:link w:val="16"/>
    <w:qFormat/>
    <w:rsid w:val="0022408D"/>
    <w:pPr>
      <w:jc w:val="center"/>
    </w:pPr>
  </w:style>
  <w:style w:type="paragraph" w:customStyle="1" w:styleId="17">
    <w:name w:val="Таблица1"/>
    <w:basedOn w:val="a"/>
    <w:link w:val="18"/>
    <w:qFormat/>
    <w:rsid w:val="0046705C"/>
    <w:pPr>
      <w:spacing w:line="240" w:lineRule="auto"/>
      <w:ind w:firstLine="0"/>
      <w:jc w:val="center"/>
    </w:pPr>
    <w:rPr>
      <w:rFonts w:asciiTheme="majorHAnsi" w:eastAsiaTheme="majorEastAsia" w:hAnsiTheme="majorHAnsi" w:cstheme="majorBidi"/>
      <w:sz w:val="24"/>
      <w:szCs w:val="22"/>
      <w:lang w:val="ru-RU" w:eastAsia="ru-RU" w:bidi="ar-SA"/>
    </w:rPr>
  </w:style>
  <w:style w:type="character" w:customStyle="1" w:styleId="16">
    <w:name w:val="Рисунок_надпись1 Знак"/>
    <w:basedOn w:val="12"/>
    <w:link w:val="15"/>
    <w:rsid w:val="0022408D"/>
  </w:style>
  <w:style w:type="character" w:customStyle="1" w:styleId="18">
    <w:name w:val="Таблица1 Знак"/>
    <w:basedOn w:val="a0"/>
    <w:link w:val="17"/>
    <w:rsid w:val="0046705C"/>
    <w:rPr>
      <w:rFonts w:asciiTheme="majorHAnsi" w:eastAsiaTheme="majorEastAsia" w:hAnsiTheme="majorHAnsi" w:cstheme="majorBidi"/>
      <w:sz w:val="24"/>
      <w:lang w:val="ru-RU" w:eastAsia="ru-RU" w:bidi="ar-SA"/>
    </w:rPr>
  </w:style>
  <w:style w:type="paragraph" w:customStyle="1" w:styleId="aff2">
    <w:name w:val="Знак Знак Знак Знак"/>
    <w:basedOn w:val="a"/>
    <w:rsid w:val="009C1441"/>
    <w:pPr>
      <w:pageBreakBefore/>
      <w:spacing w:after="160"/>
      <w:ind w:firstLine="0"/>
      <w:jc w:val="left"/>
    </w:pPr>
    <w:rPr>
      <w:rFonts w:ascii="Times New Roman" w:eastAsia="Times New Roman" w:hAnsi="Times New Roman"/>
      <w:szCs w:val="20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9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1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7FCDDF-1D27-4E25-B0BB-1C72B0739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10</Pages>
  <Words>1208</Words>
  <Characters>8227</Characters>
  <Application>Microsoft Office Word</Application>
  <DocSecurity>0</DocSecurity>
  <Lines>249</Lines>
  <Paragraphs>109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nwcfang</dc:creator>
  <cp:keywords/>
  <dc:description/>
  <cp:lastModifiedBy>nwcfang</cp:lastModifiedBy>
  <cp:revision>34</cp:revision>
  <dcterms:created xsi:type="dcterms:W3CDTF">2012-11-07T17:31:00Z</dcterms:created>
  <dcterms:modified xsi:type="dcterms:W3CDTF">2012-11-19T18:37:00Z</dcterms:modified>
</cp:coreProperties>
</file>