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d2d4a"/>
          <w:sz w:val="32"/>
          <w:szCs w:val="32"/>
        </w:rPr>
        <w:t xml:space="preserve">TGM GROUP LLC</w:t>
      </w:r>
    </w:p>
    <w:p>
      <w:pPr>
        <w:spacing w:after="60"/>
        <w:jc w:val="center"/>
      </w:pPr>
      <w:r>
        <w:rPr>
          <w:rFonts w:ascii="Arial" w:cs="Arial" w:eastAsia="Arial" w:hAnsi="Arial"/>
          <w:color w:val="666666"/>
          <w:sz w:val="18"/>
          <w:szCs w:val="18"/>
        </w:rPr>
        <w:t xml:space="preserve">tgmwashers@thetgmgroup.com  |  tgmwashers.com  |  Texas, USA</w:t>
      </w:r>
    </w:p>
    <w:p>
      <w:pPr>
        <w:pBdr>
          <w:bottom w:val="single" w:color="4a9e49" w:sz="6" w:space="1"/>
        </w:pBdr>
        <w:spacing w:after="240"/>
      </w:pPr>
    </w:p>
    <w:p>
      <w:pPr>
        <w:spacing w:after="240"/>
        <w:jc w:val="center"/>
      </w:pPr>
      <w:r>
        <w:rPr>
          <w:rFonts w:ascii="Arial" w:cs="Arial" w:eastAsia="Arial" w:hAnsi="Arial"/>
          <w:b/>
          <w:bCs/>
          <w:color w:val="0d2d4a"/>
          <w:sz w:val="28"/>
          <w:szCs w:val="28"/>
        </w:rPr>
        <w:t xml:space="preserve">EMPLOYMENT AGREEMENT</w:t>
      </w:r>
    </w:p>
    <w:p>
      <w:pPr>
        <w:spacing w:after="120"/>
      </w:pPr>
      <w:r>
        <w:rPr>
          <w:rFonts w:ascii="Arial" w:cs="Arial" w:eastAsia="Arial" w:hAnsi="Arial"/>
          <w:sz w:val="20"/>
          <w:szCs w:val="20"/>
        </w:rPr>
        <w:t xml:space="preserve">This Employment Agreement ("Agreement") is entered into as of May 1, 2025, by and between:</w:t>
      </w:r>
    </w:p>
    <w:p>
      <w:pPr>
        <w:spacing w:after="120"/>
      </w:pPr>
      <w:r>
        <w:rPr>
          <w:rFonts w:ascii="Arial" w:cs="Arial" w:eastAsia="Arial" w:hAnsi="Arial"/>
          <w:b/>
          <w:bCs/>
          <w:sz w:val="20"/>
          <w:szCs w:val="20"/>
        </w:rPr>
        <w:t xml:space="preserve">Employer:   TGM Group LLC, a Texas Limited Liability Company</w:t>
      </w:r>
    </w:p>
    <w:p>
      <w:pPr>
        <w:spacing w:after="120"/>
      </w:pPr>
      <w:r>
        <w:rPr>
          <w:rFonts w:ascii="Arial" w:cs="Arial" w:eastAsia="Arial" w:hAnsi="Arial"/>
          <w:b/>
          <w:bCs/>
          <w:sz w:val="20"/>
          <w:szCs w:val="20"/>
        </w:rPr>
        <w:t xml:space="preserve">Employee:   Trinity Cabrera</w:t>
      </w:r>
    </w:p>
    <w:p>
      <w:pPr>
        <w:spacing w:after="120"/>
      </w:pPr>
      <w:r>
        <w:rPr>
          <w:rFonts w:ascii="Arial" w:cs="Arial" w:eastAsia="Arial" w:hAnsi="Arial"/>
          <w:sz w:val="20"/>
          <w:szCs w:val="20"/>
        </w:rPr>
        <w:t xml:space="preserve">Collectively referred to herein as the "Parties."</w:t>
      </w:r>
    </w:p>
    <w:p>
      <w:pPr>
        <w:pBdr>
          <w:bottom w:val="single" w:color="CCCCCC" w:sz="2" w:space="1"/>
        </w:pBdr>
        <w:spacing w:before="280" w:after="80"/>
      </w:pPr>
      <w:r>
        <w:rPr>
          <w:rFonts w:ascii="Arial" w:cs="Arial" w:eastAsia="Arial" w:hAnsi="Arial"/>
          <w:b/>
          <w:bCs/>
          <w:caps/>
          <w:color w:val="0d2d4a"/>
          <w:sz w:val="22"/>
          <w:szCs w:val="22"/>
        </w:rPr>
        <w:t xml:space="preserve">1. Position and Duties</w:t>
      </w:r>
    </w:p>
    <w:p>
      <w:pPr>
        <w:spacing w:after="120"/>
      </w:pPr>
      <w:r>
        <w:rPr>
          <w:rFonts w:ascii="Arial" w:cs="Arial" w:eastAsia="Arial" w:hAnsi="Arial"/>
          <w:sz w:val="20"/>
          <w:szCs w:val="20"/>
        </w:rPr>
        <w:t xml:space="preserve">Employee is hired as a full-time Field Technician. Employee agrees to perform all duties assigned by the Employer, including but not limited to:</w:t>
      </w:r>
    </w:p>
    <w:p>
      <w:pPr>
        <w:spacing w:before="120" w:after="60"/>
      </w:pPr>
      <w:r>
        <w:rPr>
          <w:rFonts w:ascii="Arial" w:cs="Arial" w:eastAsia="Arial" w:hAnsi="Arial"/>
          <w:b/>
          <w:bCs/>
          <w:sz w:val="20"/>
          <w:szCs w:val="20"/>
        </w:rPr>
        <w:t xml:space="preserve">Primary Field Duties</w:t>
      </w:r>
    </w:p>
    <w:p>
      <w:pPr>
        <w:pStyle w:val="ListParagraph"/>
        <w:numPr>
          <w:ilvl w:val="0"/>
          <w:numId w:val="2"/>
        </w:numPr>
        <w:spacing w:after="80"/>
      </w:pPr>
      <w:r>
        <w:rPr>
          <w:rFonts w:ascii="Arial" w:cs="Arial" w:eastAsia="Arial" w:hAnsi="Arial"/>
          <w:sz w:val="20"/>
          <w:szCs w:val="20"/>
        </w:rPr>
        <w:t xml:space="preserve">Delivery, installation, setup, and removal of washer and dryer rental units</w:t>
      </w:r>
    </w:p>
    <w:p>
      <w:pPr>
        <w:pStyle w:val="ListParagraph"/>
        <w:numPr>
          <w:ilvl w:val="0"/>
          <w:numId w:val="2"/>
        </w:numPr>
        <w:spacing w:after="80"/>
      </w:pPr>
      <w:r>
        <w:rPr>
          <w:rFonts w:ascii="Arial" w:cs="Arial" w:eastAsia="Arial" w:hAnsi="Arial"/>
          <w:sz w:val="20"/>
          <w:szCs w:val="20"/>
        </w:rPr>
        <w:t xml:space="preserve">Routine equipment maintenance and basic troubleshooting</w:t>
      </w:r>
    </w:p>
    <w:p>
      <w:pPr>
        <w:pStyle w:val="ListParagraph"/>
        <w:numPr>
          <w:ilvl w:val="0"/>
          <w:numId w:val="2"/>
        </w:numPr>
        <w:spacing w:after="80"/>
      </w:pPr>
      <w:r>
        <w:rPr>
          <w:rFonts w:ascii="Arial" w:cs="Arial" w:eastAsia="Arial" w:hAnsi="Arial"/>
          <w:sz w:val="20"/>
          <w:szCs w:val="20"/>
        </w:rPr>
        <w:t xml:space="preserve">Customer communication and on-site support</w:t>
      </w:r>
    </w:p>
    <w:p>
      <w:pPr>
        <w:pStyle w:val="ListParagraph"/>
        <w:numPr>
          <w:ilvl w:val="0"/>
          <w:numId w:val="2"/>
        </w:numPr>
        <w:spacing w:after="80"/>
      </w:pPr>
      <w:r>
        <w:rPr>
          <w:rFonts w:ascii="Arial" w:cs="Arial" w:eastAsia="Arial" w:hAnsi="Arial"/>
          <w:sz w:val="20"/>
          <w:szCs w:val="20"/>
        </w:rPr>
        <w:t xml:space="preserve">Scheduling coordination and logistics management</w:t>
      </w:r>
    </w:p>
    <w:p>
      <w:pPr>
        <w:pStyle w:val="ListParagraph"/>
        <w:numPr>
          <w:ilvl w:val="0"/>
          <w:numId w:val="2"/>
        </w:numPr>
        <w:spacing w:after="80"/>
      </w:pPr>
      <w:r>
        <w:rPr>
          <w:rFonts w:ascii="Arial" w:cs="Arial" w:eastAsia="Arial" w:hAnsi="Arial"/>
          <w:sz w:val="20"/>
          <w:szCs w:val="20"/>
        </w:rPr>
        <w:t xml:space="preserve">Proper operation and care of company vehicles and equipment</w:t>
      </w:r>
    </w:p>
    <w:p>
      <w:pPr>
        <w:pStyle w:val="ListParagraph"/>
        <w:numPr>
          <w:ilvl w:val="0"/>
          <w:numId w:val="2"/>
        </w:numPr>
        <w:spacing w:after="80"/>
      </w:pPr>
      <w:r>
        <w:rPr>
          <w:rFonts w:ascii="Arial" w:cs="Arial" w:eastAsia="Arial" w:hAnsi="Arial"/>
          <w:sz w:val="20"/>
          <w:szCs w:val="20"/>
        </w:rPr>
        <w:t xml:space="preserve">Verification and documentation of customer identification at the time of install, recorded in the TGM Operations Platform (TOP)</w:t>
      </w:r>
    </w:p>
    <w:p>
      <w:pPr>
        <w:pStyle w:val="ListParagraph"/>
        <w:numPr>
          <w:ilvl w:val="0"/>
          <w:numId w:val="2"/>
        </w:numPr>
        <w:spacing w:after="80"/>
      </w:pPr>
      <w:r>
        <w:rPr>
          <w:rFonts w:ascii="Arial" w:cs="Arial" w:eastAsia="Arial" w:hAnsi="Arial"/>
          <w:sz w:val="20"/>
          <w:szCs w:val="20"/>
        </w:rPr>
        <w:t xml:space="preserve">Any additional duties as reasonably assigned by Employer</w:t>
      </w:r>
    </w:p>
    <w:p>
      <w:pPr>
        <w:spacing w:before="160" w:after="60"/>
      </w:pPr>
      <w:r>
        <w:rPr>
          <w:rFonts w:ascii="Arial" w:cs="Arial" w:eastAsia="Arial" w:hAnsi="Arial"/>
          <w:b/>
          <w:bCs/>
          <w:sz w:val="20"/>
          <w:szCs w:val="20"/>
        </w:rPr>
        <w:t xml:space="preserve">Equipment Training</w:t>
      </w:r>
    </w:p>
    <w:p>
      <w:pPr>
        <w:pStyle w:val="ListParagraph"/>
        <w:numPr>
          <w:ilvl w:val="0"/>
          <w:numId w:val="2"/>
        </w:numPr>
        <w:spacing w:after="80"/>
      </w:pPr>
      <w:r>
        <w:rPr>
          <w:rFonts w:ascii="Arial" w:cs="Arial" w:eastAsia="Arial" w:hAnsi="Arial"/>
          <w:sz w:val="20"/>
          <w:szCs w:val="20"/>
        </w:rPr>
        <w:t xml:space="preserve">Develop working knowledge of washer and dryer units in TGM inventory, including disassembly, reassembly, and diagnostics</w:t>
      </w:r>
    </w:p>
    <w:p>
      <w:pPr>
        <w:pStyle w:val="ListParagraph"/>
        <w:numPr>
          <w:ilvl w:val="0"/>
          <w:numId w:val="2"/>
        </w:numPr>
        <w:spacing w:after="80"/>
      </w:pPr>
      <w:r>
        <w:rPr>
          <w:rFonts w:ascii="Arial" w:cs="Arial" w:eastAsia="Arial" w:hAnsi="Arial"/>
          <w:sz w:val="20"/>
          <w:szCs w:val="20"/>
        </w:rPr>
        <w:t xml:space="preserve">Utilize training resources provided by TGM Group LLC to build and maintain technical proficiency</w:t>
      </w:r>
    </w:p>
    <w:p>
      <w:pPr>
        <w:spacing w:before="160" w:after="60"/>
      </w:pPr>
      <w:r>
        <w:rPr>
          <w:rFonts w:ascii="Arial" w:cs="Arial" w:eastAsia="Arial" w:hAnsi="Arial"/>
          <w:b/>
          <w:bCs/>
          <w:sz w:val="20"/>
          <w:szCs w:val="20"/>
        </w:rPr>
        <w:t xml:space="preserve">Advertising &amp; Community Outreach</w:t>
      </w:r>
    </w:p>
    <w:p>
      <w:pPr>
        <w:pStyle w:val="ListParagraph"/>
        <w:numPr>
          <w:ilvl w:val="0"/>
          <w:numId w:val="2"/>
        </w:numPr>
        <w:spacing w:after="80"/>
      </w:pPr>
      <w:r>
        <w:rPr>
          <w:rFonts w:ascii="Arial" w:cs="Arial" w:eastAsia="Arial" w:hAnsi="Arial"/>
          <w:sz w:val="20"/>
          <w:szCs w:val="20"/>
        </w:rPr>
        <w:t xml:space="preserve">Distribute door hangers at targeted apartment communities and neighborhoods</w:t>
      </w:r>
    </w:p>
    <w:p>
      <w:pPr>
        <w:pStyle w:val="ListParagraph"/>
        <w:numPr>
          <w:ilvl w:val="0"/>
          <w:numId w:val="2"/>
        </w:numPr>
        <w:spacing w:after="80"/>
      </w:pPr>
      <w:r>
        <w:rPr>
          <w:rFonts w:ascii="Arial" w:cs="Arial" w:eastAsia="Arial" w:hAnsi="Arial"/>
          <w:sz w:val="20"/>
          <w:szCs w:val="20"/>
        </w:rPr>
        <w:t xml:space="preserve">Place postcards and flyers at laundromats (at car doors and common areas)</w:t>
      </w:r>
    </w:p>
    <w:p>
      <w:pPr>
        <w:pStyle w:val="ListParagraph"/>
        <w:numPr>
          <w:ilvl w:val="0"/>
          <w:numId w:val="2"/>
        </w:numPr>
        <w:spacing w:after="80"/>
      </w:pPr>
      <w:r>
        <w:rPr>
          <w:rFonts w:ascii="Arial" w:cs="Arial" w:eastAsia="Arial" w:hAnsi="Arial"/>
          <w:sz w:val="20"/>
          <w:szCs w:val="20"/>
        </w:rPr>
        <w:t xml:space="preserve">Post and manage listings on Facebook Marketplace as directed</w:t>
      </w:r>
    </w:p>
    <w:p>
      <w:pPr>
        <w:pStyle w:val="ListParagraph"/>
        <w:numPr>
          <w:ilvl w:val="0"/>
          <w:numId w:val="2"/>
        </w:numPr>
        <w:spacing w:after="80"/>
      </w:pPr>
      <w:r>
        <w:rPr>
          <w:rFonts w:ascii="Arial" w:cs="Arial" w:eastAsia="Arial" w:hAnsi="Arial"/>
          <w:sz w:val="20"/>
          <w:szCs w:val="20"/>
        </w:rPr>
        <w:t xml:space="preserve">Generate customer referrals through professional representation in the field</w:t>
      </w:r>
    </w:p>
    <w:p>
      <w:pPr>
        <w:pStyle w:val="ListParagraph"/>
        <w:numPr>
          <w:ilvl w:val="0"/>
          <w:numId w:val="2"/>
        </w:numPr>
        <w:spacing w:after="80"/>
      </w:pPr>
      <w:r>
        <w:rPr>
          <w:rFonts w:ascii="Arial" w:cs="Arial" w:eastAsia="Arial" w:hAnsi="Arial"/>
          <w:sz w:val="20"/>
          <w:szCs w:val="20"/>
        </w:rPr>
        <w:t xml:space="preserve">Display company branding magnets on work vehicle during field operations</w:t>
      </w:r>
    </w:p>
    <w:p>
      <w:pPr>
        <w:spacing w:before="160" w:after="60"/>
      </w:pPr>
      <w:r>
        <w:rPr>
          <w:rFonts w:ascii="Arial" w:cs="Arial" w:eastAsia="Arial" w:hAnsi="Arial"/>
          <w:b/>
          <w:bCs/>
          <w:sz w:val="20"/>
          <w:szCs w:val="20"/>
        </w:rPr>
        <w:t xml:space="preserve">Dashboard Management</w:t>
      </w:r>
    </w:p>
    <w:p>
      <w:pPr>
        <w:pStyle w:val="ListParagraph"/>
        <w:numPr>
          <w:ilvl w:val="0"/>
          <w:numId w:val="2"/>
        </w:numPr>
        <w:spacing w:after="80"/>
      </w:pPr>
      <w:r>
        <w:rPr>
          <w:rFonts w:ascii="Arial" w:cs="Arial" w:eastAsia="Arial" w:hAnsi="Arial"/>
          <w:sz w:val="20"/>
          <w:szCs w:val="20"/>
        </w:rPr>
        <w:t xml:space="preserve">Log all completed jobs, installs, and maintenance visits into TOP (tgm.llc) following each service call</w:t>
      </w:r>
    </w:p>
    <w:p>
      <w:pPr>
        <w:pStyle w:val="ListParagraph"/>
        <w:numPr>
          <w:ilvl w:val="0"/>
          <w:numId w:val="2"/>
        </w:numPr>
        <w:spacing w:after="80"/>
      </w:pPr>
      <w:r>
        <w:rPr>
          <w:rFonts w:ascii="Arial" w:cs="Arial" w:eastAsia="Arial" w:hAnsi="Arial"/>
          <w:sz w:val="20"/>
          <w:szCs w:val="20"/>
        </w:rPr>
        <w:t xml:space="preserve">Monitor and report system errors, relay issues, or operational anomalies to management promptly</w:t>
      </w:r>
    </w:p>
    <w:p>
      <w:pPr>
        <w:pStyle w:val="ListParagraph"/>
        <w:numPr>
          <w:ilvl w:val="0"/>
          <w:numId w:val="2"/>
        </w:numPr>
        <w:spacing w:after="80"/>
      </w:pPr>
      <w:r>
        <w:rPr>
          <w:rFonts w:ascii="Arial" w:cs="Arial" w:eastAsia="Arial" w:hAnsi="Arial"/>
          <w:sz w:val="20"/>
          <w:szCs w:val="20"/>
        </w:rPr>
        <w:t xml:space="preserve">Submit structured feedback and improvement requests through designated channels</w:t>
      </w:r>
    </w:p>
    <w:p>
      <w:pPr>
        <w:pBdr>
          <w:bottom w:val="single" w:color="CCCCCC" w:sz="2" w:space="1"/>
        </w:pBdr>
        <w:spacing w:before="280" w:after="80"/>
      </w:pPr>
      <w:r>
        <w:rPr>
          <w:rFonts w:ascii="Arial" w:cs="Arial" w:eastAsia="Arial" w:hAnsi="Arial"/>
          <w:b/>
          <w:bCs/>
          <w:caps/>
          <w:color w:val="0d2d4a"/>
          <w:sz w:val="22"/>
          <w:szCs w:val="22"/>
        </w:rPr>
        <w:t xml:space="preserve">2. Solo Operations &amp; On-Call Availability</w:t>
      </w:r>
    </w:p>
    <w:p>
      <w:pPr>
        <w:spacing w:after="120"/>
      </w:pPr>
      <w:r>
        <w:rPr>
          <w:rFonts w:ascii="Arial" w:cs="Arial" w:eastAsia="Arial" w:hAnsi="Arial"/>
          <w:sz w:val="20"/>
          <w:szCs w:val="20"/>
        </w:rPr>
        <w:t xml:space="preserve">Employee acknowledges that field operations regularly require independent, solo work. Employee agrees to be capable of performing installs and maintenance calls independently for first-floor units and any job reasonably manageable by a single technician. Situations exceeding solo capacity will be coordinated with Employer in advance.</w:t>
      </w:r>
    </w:p>
    <w:p>
      <w:pPr>
        <w:spacing w:after="120"/>
      </w:pPr>
      <w:r>
        <w:rPr>
          <w:rFonts w:ascii="Arial" w:cs="Arial" w:eastAsia="Arial" w:hAnsi="Arial"/>
          <w:sz w:val="20"/>
          <w:szCs w:val="20"/>
        </w:rPr>
        <w:t xml:space="preserve">This position is on-call in nature. Employee may be required to respond to service calls on any day of the week based on customer need and operational urgency. Scheduling will be coordinated with reasonable flexibility around Employee's availability. Employee is not required to be available on Sundays except in circumstances declared an operational emergency by Employer.</w:t>
      </w:r>
    </w:p>
    <w:p>
      <w:pPr>
        <w:pBdr>
          <w:bottom w:val="single" w:color="CCCCCC" w:sz="2" w:space="1"/>
        </w:pBdr>
        <w:spacing w:before="280" w:after="80"/>
      </w:pPr>
      <w:r>
        <w:rPr>
          <w:rFonts w:ascii="Arial" w:cs="Arial" w:eastAsia="Arial" w:hAnsi="Arial"/>
          <w:b/>
          <w:bCs/>
          <w:caps/>
          <w:color w:val="0d2d4a"/>
          <w:sz w:val="22"/>
          <w:szCs w:val="22"/>
        </w:rPr>
        <w:t xml:space="preserve">3. TGM Operations Platform (TOP)</w:t>
      </w:r>
    </w:p>
    <w:p>
      <w:pPr>
        <w:spacing w:after="120"/>
      </w:pPr>
      <w:r>
        <w:rPr>
          <w:rFonts w:ascii="Arial" w:cs="Arial" w:eastAsia="Arial" w:hAnsi="Arial"/>
          <w:sz w:val="20"/>
          <w:szCs w:val="20"/>
        </w:rPr>
        <w:t xml:space="preserve">Employee agrees to actively use the TGM Operations Platform (TOP), accessible at tgm.llc, as the primary system for logging job activity, managing customer records, and coordinating field operations. Use of TOP is a condition of employment. Employee agrees to report any system issues or usability concerns to management and to participate in platform improvements as requested.</w:t>
      </w:r>
    </w:p>
    <w:p>
      <w:pPr>
        <w:pBdr>
          <w:bottom w:val="single" w:color="CCCCCC" w:sz="2" w:space="1"/>
        </w:pBdr>
        <w:spacing w:before="280" w:after="80"/>
      </w:pPr>
      <w:r>
        <w:rPr>
          <w:rFonts w:ascii="Arial" w:cs="Arial" w:eastAsia="Arial" w:hAnsi="Arial"/>
          <w:b/>
          <w:bCs/>
          <w:caps/>
          <w:color w:val="0d2d4a"/>
          <w:sz w:val="22"/>
          <w:szCs w:val="22"/>
        </w:rPr>
        <w:t xml:space="preserve">4. Compensation</w:t>
      </w:r>
    </w:p>
    <w:p>
      <w:pPr>
        <w:spacing w:after="120"/>
      </w:pPr>
      <w:r>
        <w:rPr>
          <w:rFonts w:ascii="Arial" w:cs="Arial" w:eastAsia="Arial" w:hAnsi="Arial"/>
          <w:sz w:val="20"/>
          <w:szCs w:val="20"/>
        </w:rPr>
        <w:t xml:space="preserve">Employee will receive a starting monthly salary of $2,500 ($30,000 annually), paid on a weekly basis. Compensation is subject to adjustment based on the following milestones:</w:t>
      </w:r>
    </w:p>
    <w:p>
      <w:pPr>
        <w:pStyle w:val="ListParagraph"/>
        <w:numPr>
          <w:ilvl w:val="0"/>
          <w:numId w:val="2"/>
        </w:numPr>
        <w:spacing w:after="80"/>
      </w:pPr>
      <w:r>
        <w:rPr>
          <w:rFonts w:ascii="Arial" w:cs="Arial" w:eastAsia="Arial" w:hAnsi="Arial"/>
          <w:sz w:val="20"/>
          <w:szCs w:val="20"/>
        </w:rPr>
        <w:t xml:space="preserve">$3,000/month upon the company reaching 50 active rental sets under management</w:t>
      </w:r>
    </w:p>
    <w:p>
      <w:pPr>
        <w:pStyle w:val="ListParagraph"/>
        <w:numPr>
          <w:ilvl w:val="0"/>
          <w:numId w:val="2"/>
        </w:numPr>
        <w:spacing w:after="80"/>
      </w:pPr>
      <w:r>
        <w:rPr>
          <w:rFonts w:ascii="Arial" w:cs="Arial" w:eastAsia="Arial" w:hAnsi="Arial"/>
          <w:sz w:val="20"/>
          <w:szCs w:val="20"/>
        </w:rPr>
        <w:t xml:space="preserve">$3,500/month upon the company reaching 100 active rental sets under management</w:t>
      </w:r>
    </w:p>
    <w:p>
      <w:pPr>
        <w:spacing w:after="120"/>
      </w:pPr>
      <w:r>
        <w:rPr>
          <w:rFonts w:ascii="Arial" w:cs="Arial" w:eastAsia="Arial" w:hAnsi="Arial"/>
          <w:sz w:val="20"/>
          <w:szCs w:val="20"/>
        </w:rPr>
        <w:t xml:space="preserve">All compensation is subject to applicable federal and state tax withholdings.</w:t>
      </w:r>
    </w:p>
    <w:p>
      <w:pPr>
        <w:pBdr>
          <w:bottom w:val="single" w:color="CCCCCC" w:sz="2" w:space="1"/>
        </w:pBdr>
        <w:spacing w:before="280" w:after="80"/>
      </w:pPr>
      <w:r>
        <w:rPr>
          <w:rFonts w:ascii="Arial" w:cs="Arial" w:eastAsia="Arial" w:hAnsi="Arial"/>
          <w:b/>
          <w:bCs/>
          <w:caps/>
          <w:color w:val="0d2d4a"/>
          <w:sz w:val="22"/>
          <w:szCs w:val="22"/>
        </w:rPr>
        <w:t xml:space="preserve">5. Benefits</w:t>
      </w:r>
    </w:p>
    <w:p>
      <w:pPr>
        <w:pStyle w:val="ListParagraph"/>
        <w:numPr>
          <w:ilvl w:val="0"/>
          <w:numId w:val="2"/>
        </w:numPr>
        <w:spacing w:after="80"/>
      </w:pPr>
      <w:r>
        <w:rPr>
          <w:rFonts w:ascii="Arial" w:cs="Arial" w:eastAsia="Arial" w:hAnsi="Arial"/>
          <w:sz w:val="20"/>
          <w:szCs w:val="20"/>
        </w:rPr>
        <w:t xml:space="preserve">Company vehicle provided for all work-related use. Personal use must be approved by Employer in advance.</w:t>
      </w:r>
    </w:p>
    <w:p>
      <w:pPr>
        <w:pStyle w:val="ListParagraph"/>
        <w:numPr>
          <w:ilvl w:val="0"/>
          <w:numId w:val="2"/>
        </w:numPr>
        <w:spacing w:after="80"/>
      </w:pPr>
      <w:r>
        <w:rPr>
          <w:rFonts w:ascii="Arial" w:cs="Arial" w:eastAsia="Arial" w:hAnsi="Arial"/>
          <w:sz w:val="20"/>
          <w:szCs w:val="20"/>
        </w:rPr>
        <w:t xml:space="preserve">Company phone provided for operational and customer communications. Device remains property of TGM Group LLC.</w:t>
      </w:r>
    </w:p>
    <w:p>
      <w:pPr>
        <w:pStyle w:val="ListParagraph"/>
        <w:numPr>
          <w:ilvl w:val="0"/>
          <w:numId w:val="2"/>
        </w:numPr>
        <w:spacing w:after="80"/>
      </w:pPr>
      <w:r>
        <w:rPr>
          <w:rFonts w:ascii="Arial" w:cs="Arial" w:eastAsia="Arial" w:hAnsi="Arial"/>
          <w:sz w:val="20"/>
          <w:szCs w:val="20"/>
        </w:rPr>
        <w:t xml:space="preserve">Paid Time Off: Employee is granted 10 business days (2 weeks) of PTO upfront upon commencement of employment. PTO resets annually on the employment anniversary date.</w:t>
      </w:r>
    </w:p>
    <w:p>
      <w:pPr>
        <w:pStyle w:val="ListParagraph"/>
        <w:numPr>
          <w:ilvl w:val="0"/>
          <w:numId w:val="2"/>
        </w:numPr>
        <w:spacing w:after="80"/>
      </w:pPr>
      <w:r>
        <w:rPr>
          <w:rFonts w:ascii="Arial" w:cs="Arial" w:eastAsia="Arial" w:hAnsi="Arial"/>
          <w:sz w:val="20"/>
          <w:szCs w:val="20"/>
        </w:rPr>
        <w:t xml:space="preserve">Training resources provided by Employer to support technical proficiency and professional development.</w:t>
      </w:r>
    </w:p>
    <w:p>
      <w:pPr>
        <w:pBdr>
          <w:bottom w:val="single" w:color="CCCCCC" w:sz="2" w:space="1"/>
        </w:pBdr>
        <w:spacing w:before="280" w:after="80"/>
      </w:pPr>
      <w:r>
        <w:rPr>
          <w:rFonts w:ascii="Arial" w:cs="Arial" w:eastAsia="Arial" w:hAnsi="Arial"/>
          <w:b/>
          <w:bCs/>
          <w:caps/>
          <w:color w:val="0d2d4a"/>
          <w:sz w:val="22"/>
          <w:szCs w:val="22"/>
        </w:rPr>
        <w:t xml:space="preserve">6. At-Will Employment</w:t>
      </w:r>
    </w:p>
    <w:p>
      <w:pPr>
        <w:spacing w:after="120"/>
      </w:pPr>
      <w:r>
        <w:rPr>
          <w:rFonts w:ascii="Arial" w:cs="Arial" w:eastAsia="Arial" w:hAnsi="Arial"/>
          <w:sz w:val="20"/>
          <w:szCs w:val="20"/>
        </w:rPr>
        <w:t xml:space="preserve">Employment with TGM Group LLC is at-will. Either party may terminate this Agreement at any time, with or without cause, and with or without notice, subject to applicable Texas law. Nothing in this Agreement shall be construed as a guarantee of continued employment.</w:t>
      </w:r>
    </w:p>
    <w:p>
      <w:pPr>
        <w:pBdr>
          <w:bottom w:val="single" w:color="CCCCCC" w:sz="2" w:space="1"/>
        </w:pBdr>
        <w:spacing w:before="280" w:after="80"/>
      </w:pPr>
      <w:r>
        <w:rPr>
          <w:rFonts w:ascii="Arial" w:cs="Arial" w:eastAsia="Arial" w:hAnsi="Arial"/>
          <w:b/>
          <w:bCs/>
          <w:caps/>
          <w:color w:val="0d2d4a"/>
          <w:sz w:val="22"/>
          <w:szCs w:val="22"/>
        </w:rPr>
        <w:t xml:space="preserve">7. Confidentiality</w:t>
      </w:r>
    </w:p>
    <w:p>
      <w:pPr>
        <w:spacing w:after="120"/>
      </w:pPr>
      <w:r>
        <w:rPr>
          <w:rFonts w:ascii="Arial" w:cs="Arial" w:eastAsia="Arial" w:hAnsi="Arial"/>
          <w:sz w:val="20"/>
          <w:szCs w:val="20"/>
        </w:rPr>
        <w:t xml:space="preserve">Employee acknowledges that during the course of employment, Employee will have access to confidential and proprietary information belonging to TGM Group LLC, including but not limited to:</w:t>
      </w:r>
    </w:p>
    <w:p>
      <w:pPr>
        <w:pStyle w:val="ListParagraph"/>
        <w:numPr>
          <w:ilvl w:val="0"/>
          <w:numId w:val="2"/>
        </w:numPr>
        <w:spacing w:after="80"/>
      </w:pPr>
      <w:r>
        <w:rPr>
          <w:rFonts w:ascii="Arial" w:cs="Arial" w:eastAsia="Arial" w:hAnsi="Arial"/>
          <w:sz w:val="20"/>
          <w:szCs w:val="20"/>
        </w:rPr>
        <w:t xml:space="preserve">Customer lists, contact information, and account details</w:t>
      </w:r>
    </w:p>
    <w:p>
      <w:pPr>
        <w:pStyle w:val="ListParagraph"/>
        <w:numPr>
          <w:ilvl w:val="0"/>
          <w:numId w:val="2"/>
        </w:numPr>
        <w:spacing w:after="80"/>
      </w:pPr>
      <w:r>
        <w:rPr>
          <w:rFonts w:ascii="Arial" w:cs="Arial" w:eastAsia="Arial" w:hAnsi="Arial"/>
          <w:sz w:val="20"/>
          <w:szCs w:val="20"/>
        </w:rPr>
        <w:t xml:space="preserve">Pricing structures, business strategies, and financial information</w:t>
      </w:r>
    </w:p>
    <w:p>
      <w:pPr>
        <w:pStyle w:val="ListParagraph"/>
        <w:numPr>
          <w:ilvl w:val="0"/>
          <w:numId w:val="2"/>
        </w:numPr>
        <w:spacing w:after="80"/>
      </w:pPr>
      <w:r>
        <w:rPr>
          <w:rFonts w:ascii="Arial" w:cs="Arial" w:eastAsia="Arial" w:hAnsi="Arial"/>
          <w:sz w:val="20"/>
          <w:szCs w:val="20"/>
        </w:rPr>
        <w:t xml:space="preserve">The TGM Operations Platform (TOP) and all related systems, code, workflows, and integrations</w:t>
      </w:r>
    </w:p>
    <w:p>
      <w:pPr>
        <w:pStyle w:val="ListParagraph"/>
        <w:numPr>
          <w:ilvl w:val="0"/>
          <w:numId w:val="2"/>
        </w:numPr>
        <w:spacing w:after="80"/>
      </w:pPr>
      <w:r>
        <w:rPr>
          <w:rFonts w:ascii="Arial" w:cs="Arial" w:eastAsia="Arial" w:hAnsi="Arial"/>
          <w:sz w:val="20"/>
          <w:szCs w:val="20"/>
        </w:rPr>
        <w:t xml:space="preserve">Operational processes, vendor relationships, and trade practices</w:t>
      </w:r>
    </w:p>
    <w:p>
      <w:pPr>
        <w:spacing w:after="120"/>
      </w:pPr>
      <w:r>
        <w:rPr>
          <w:rFonts w:ascii="Arial" w:cs="Arial" w:eastAsia="Arial" w:hAnsi="Arial"/>
          <w:sz w:val="20"/>
          <w:szCs w:val="20"/>
        </w:rPr>
        <w:t xml:space="preserve">Employee agrees to hold all such information in strict confidence during and after employment, and shall not disclose, use, or transfer any confidential information without prior written consent from Employer.</w:t>
      </w:r>
    </w:p>
    <w:p>
      <w:pPr>
        <w:pBdr>
          <w:bottom w:val="single" w:color="CCCCCC" w:sz="2" w:space="1"/>
        </w:pBdr>
        <w:spacing w:before="280" w:after="80"/>
      </w:pPr>
      <w:r>
        <w:rPr>
          <w:rFonts w:ascii="Arial" w:cs="Arial" w:eastAsia="Arial" w:hAnsi="Arial"/>
          <w:b/>
          <w:bCs/>
          <w:caps/>
          <w:color w:val="0d2d4a"/>
          <w:sz w:val="22"/>
          <w:szCs w:val="22"/>
        </w:rPr>
        <w:t xml:space="preserve">8. Non-Compete &amp; Non-Solicitation</w:t>
      </w:r>
    </w:p>
    <w:p>
      <w:pPr>
        <w:spacing w:after="120"/>
      </w:pPr>
      <w:r>
        <w:rPr>
          <w:rFonts w:ascii="Arial" w:cs="Arial" w:eastAsia="Arial" w:hAnsi="Arial"/>
          <w:sz w:val="20"/>
          <w:szCs w:val="20"/>
        </w:rPr>
        <w:t xml:space="preserve">During employment and for a period of twelve (12) months following the termination of employment, Employee agrees not to:</w:t>
      </w:r>
    </w:p>
    <w:p>
      <w:pPr>
        <w:pStyle w:val="ListParagraph"/>
        <w:numPr>
          <w:ilvl w:val="0"/>
          <w:numId w:val="2"/>
        </w:numPr>
        <w:spacing w:after="80"/>
      </w:pPr>
      <w:r>
        <w:rPr>
          <w:rFonts w:ascii="Arial" w:cs="Arial" w:eastAsia="Arial" w:hAnsi="Arial"/>
          <w:sz w:val="20"/>
          <w:szCs w:val="20"/>
        </w:rPr>
        <w:t xml:space="preserve">Directly or indirectly engage in a washer and dryer rental business within the Houston metropolitan area (Harris County and contiguous counties: Fort Bend, Brazoria, Galveston, Chambers, Liberty, Montgomery, and Waller)</w:t>
      </w:r>
    </w:p>
    <w:p>
      <w:pPr>
        <w:pStyle w:val="ListParagraph"/>
        <w:numPr>
          <w:ilvl w:val="0"/>
          <w:numId w:val="2"/>
        </w:numPr>
        <w:spacing w:after="80"/>
      </w:pPr>
      <w:r>
        <w:rPr>
          <w:rFonts w:ascii="Arial" w:cs="Arial" w:eastAsia="Arial" w:hAnsi="Arial"/>
          <w:sz w:val="20"/>
          <w:szCs w:val="20"/>
        </w:rPr>
        <w:t xml:space="preserve">Solicit any customers of TGM Group LLC for a competing business</w:t>
      </w:r>
    </w:p>
    <w:p>
      <w:pPr>
        <w:pStyle w:val="ListParagraph"/>
        <w:numPr>
          <w:ilvl w:val="0"/>
          <w:numId w:val="2"/>
        </w:numPr>
        <w:spacing w:after="80"/>
      </w:pPr>
      <w:r>
        <w:rPr>
          <w:rFonts w:ascii="Arial" w:cs="Arial" w:eastAsia="Arial" w:hAnsi="Arial"/>
          <w:sz w:val="20"/>
          <w:szCs w:val="20"/>
        </w:rPr>
        <w:t xml:space="preserve">Solicit or recruit any employees or contractors of TGM Group LLC</w:t>
      </w:r>
    </w:p>
    <w:p>
      <w:pPr>
        <w:spacing w:after="120"/>
      </w:pPr>
      <w:r>
        <w:rPr>
          <w:rFonts w:ascii="Arial" w:cs="Arial" w:eastAsia="Arial" w:hAnsi="Arial"/>
          <w:sz w:val="20"/>
          <w:szCs w:val="20"/>
        </w:rPr>
        <w:t xml:space="preserve">The Parties acknowledge that this restriction is reasonable in scope, duration, and geography given the nature of the business and Employee's access to confidential information and customer relationships.</w:t>
      </w:r>
    </w:p>
    <w:p>
      <w:pPr>
        <w:pBdr>
          <w:bottom w:val="single" w:color="CCCCCC" w:sz="2" w:space="1"/>
        </w:pBdr>
        <w:spacing w:before="280" w:after="80"/>
      </w:pPr>
      <w:r>
        <w:rPr>
          <w:rFonts w:ascii="Arial" w:cs="Arial" w:eastAsia="Arial" w:hAnsi="Arial"/>
          <w:b/>
          <w:bCs/>
          <w:caps/>
          <w:color w:val="0d2d4a"/>
          <w:sz w:val="22"/>
          <w:szCs w:val="22"/>
        </w:rPr>
        <w:t xml:space="preserve">9. Company Property</w:t>
      </w:r>
    </w:p>
    <w:p>
      <w:pPr>
        <w:spacing w:after="120"/>
      </w:pPr>
      <w:r>
        <w:rPr>
          <w:rFonts w:ascii="Arial" w:cs="Arial" w:eastAsia="Arial" w:hAnsi="Arial"/>
          <w:sz w:val="20"/>
          <w:szCs w:val="20"/>
        </w:rPr>
        <w:t xml:space="preserve">All equipment, tools, devices, vehicles, systems, and materials provided by TGM Group LLC remain the sole property of the Company. Upon termination of employment, Employee agrees to return all company property immediately and in good condition.</w:t>
      </w:r>
    </w:p>
    <w:p>
      <w:pPr>
        <w:pBdr>
          <w:bottom w:val="single" w:color="CCCCCC" w:sz="2" w:space="1"/>
        </w:pBdr>
        <w:spacing w:before="280" w:after="80"/>
      </w:pPr>
      <w:r>
        <w:rPr>
          <w:rFonts w:ascii="Arial" w:cs="Arial" w:eastAsia="Arial" w:hAnsi="Arial"/>
          <w:b/>
          <w:bCs/>
          <w:caps/>
          <w:color w:val="0d2d4a"/>
          <w:sz w:val="22"/>
          <w:szCs w:val="22"/>
        </w:rPr>
        <w:t xml:space="preserve">10. Governing Law</w:t>
      </w:r>
    </w:p>
    <w:p>
      <w:pPr>
        <w:spacing w:after="120"/>
      </w:pPr>
      <w:r>
        <w:rPr>
          <w:rFonts w:ascii="Arial" w:cs="Arial" w:eastAsia="Arial" w:hAnsi="Arial"/>
          <w:sz w:val="20"/>
          <w:szCs w:val="20"/>
        </w:rPr>
        <w:t xml:space="preserve">This Agreement shall be governed by and construed in accordance with the laws of the State of Texas. Any disputes arising under this Agreement shall be resolved in the appropriate courts of Texas.</w:t>
      </w:r>
    </w:p>
    <w:p>
      <w:pPr>
        <w:pBdr>
          <w:bottom w:val="single" w:color="CCCCCC" w:sz="2" w:space="1"/>
        </w:pBdr>
        <w:spacing w:before="280" w:after="80"/>
      </w:pPr>
      <w:r>
        <w:rPr>
          <w:rFonts w:ascii="Arial" w:cs="Arial" w:eastAsia="Arial" w:hAnsi="Arial"/>
          <w:b/>
          <w:bCs/>
          <w:caps/>
          <w:color w:val="0d2d4a"/>
          <w:sz w:val="22"/>
          <w:szCs w:val="22"/>
        </w:rPr>
        <w:t xml:space="preserve">11. Entire Agreement</w:t>
      </w:r>
    </w:p>
    <w:p>
      <w:pPr>
        <w:spacing w:after="120"/>
      </w:pPr>
      <w:r>
        <w:rPr>
          <w:rFonts w:ascii="Arial" w:cs="Arial" w:eastAsia="Arial" w:hAnsi="Arial"/>
          <w:sz w:val="20"/>
          <w:szCs w:val="20"/>
        </w:rPr>
        <w:t xml:space="preserve">This Agreement constitutes the entire agreement between the Parties with respect to the subject matter herein and supersedes all prior discussions, representations, or agreements. This Agreement may only be modified in writing signed by both Parties.</w:t>
      </w:r>
    </w:p>
    <w:p>
      <w:pPr>
        <w:spacing w:before="200" w:after="280"/>
      </w:pPr>
      <w:r>
        <w:rPr>
          <w:rFonts w:ascii="Arial" w:cs="Arial" w:eastAsia="Arial" w:hAnsi="Arial"/>
          <w:sz w:val="20"/>
          <w:szCs w:val="20"/>
        </w:rPr>
        <w:t xml:space="preserve">IN WITNESS WHEREOF, the Parties have executed this Agreement as of the date first written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Pr>
          <w:p>
            <w:pPr>
              <w:spacing w:after="60"/>
            </w:pPr>
            <w:r>
              <w:rPr>
                <w:rFonts w:ascii="Arial" w:cs="Arial" w:eastAsia="Arial" w:hAnsi="Arial"/>
                <w:sz w:val="20"/>
                <w:szCs w:val="20"/>
              </w:rPr>
              <w:t xml:space="preserve">______________________________________</w:t>
            </w:r>
          </w:p>
          <w:p>
            <w:pPr>
              <w:spacing w:after="40"/>
            </w:pPr>
            <w:r>
              <w:rPr>
                <w:rFonts w:ascii="Arial" w:cs="Arial" w:eastAsia="Arial" w:hAnsi="Arial"/>
                <w:b/>
                <w:bCs/>
                <w:sz w:val="20"/>
                <w:szCs w:val="20"/>
              </w:rPr>
              <w:t xml:space="preserve">Jovian Cabrera</w:t>
            </w:r>
          </w:p>
          <w:p>
            <w:pPr>
              <w:spacing w:after="40"/>
            </w:pPr>
            <w:r>
              <w:rPr>
                <w:rFonts w:ascii="Arial" w:cs="Arial" w:eastAsia="Arial" w:hAnsi="Arial"/>
                <w:color w:val="666666"/>
                <w:sz w:val="18"/>
                <w:szCs w:val="18"/>
              </w:rPr>
              <w:t xml:space="preserve">Founder &amp; Owner, TGM Group LLC</w:t>
            </w:r>
          </w:p>
          <w:p>
            <w:r>
              <w:rPr>
                <w:rFonts w:ascii="Arial" w:cs="Arial" w:eastAsia="Arial" w:hAnsi="Arial"/>
                <w:sz w:val="20"/>
                <w:szCs w:val="20"/>
              </w:rPr>
              <w:t xml:space="preserve">Date: ___________________</w:t>
            </w:r>
          </w:p>
        </w:tc>
        <w:tc>
          <w:tcPr>
            <w:tcW w:type="dxa" w:w="4860"/>
            <w:tcBorders>
              <w:top w:val="none" w:color="FFFFFF" w:sz="0"/>
              <w:left w:val="none" w:color="FFFFFF" w:sz="0"/>
              <w:bottom w:val="none" w:color="FFFFFF" w:sz="0"/>
              <w:right w:val="none" w:color="FFFFFF" w:sz="0"/>
            </w:tcBorders>
          </w:tcPr>
          <w:p>
            <w:pPr>
              <w:spacing w:after="60"/>
            </w:pPr>
            <w:r>
              <w:rPr>
                <w:rFonts w:ascii="Arial" w:cs="Arial" w:eastAsia="Arial" w:hAnsi="Arial"/>
                <w:sz w:val="20"/>
                <w:szCs w:val="20"/>
              </w:rPr>
              <w:t xml:space="preserve">______________________________________</w:t>
            </w:r>
          </w:p>
          <w:p>
            <w:pPr>
              <w:spacing w:after="40"/>
            </w:pPr>
            <w:r>
              <w:rPr>
                <w:rFonts w:ascii="Arial" w:cs="Arial" w:eastAsia="Arial" w:hAnsi="Arial"/>
                <w:b/>
                <w:bCs/>
                <w:sz w:val="20"/>
                <w:szCs w:val="20"/>
              </w:rPr>
              <w:t xml:space="preserve">Trinity Cabrera</w:t>
            </w:r>
          </w:p>
          <w:p>
            <w:pPr>
              <w:spacing w:after="40"/>
            </w:pPr>
            <w:r>
              <w:rPr>
                <w:rFonts w:ascii="Arial" w:cs="Arial" w:eastAsia="Arial" w:hAnsi="Arial"/>
                <w:color w:val="666666"/>
                <w:sz w:val="18"/>
                <w:szCs w:val="18"/>
              </w:rPr>
              <w:t xml:space="preserve">Field Technician</w:t>
            </w:r>
          </w:p>
          <w:p>
            <w:r>
              <w:rPr>
                <w:rFonts w:ascii="Arial" w:cs="Arial" w:eastAsia="Arial" w:hAnsi="Arial"/>
                <w:sz w:val="20"/>
                <w:szCs w:val="20"/>
              </w:rPr>
              <w:t xml:space="preserve">Date: ___________________</w:t>
            </w:r>
          </w:p>
        </w:tc>
      </w:tr>
    </w:tbl>
    <w:p>
      <w:pPr>
        <w:spacing w:before="400"/>
        <w:jc w:val="center"/>
      </w:pPr>
      <w:r>
        <w:rPr>
          <w:rFonts w:ascii="Arial" w:cs="Arial" w:eastAsia="Arial" w:hAnsi="Arial"/>
          <w:color w:val="666666"/>
          <w:sz w:val="18"/>
          <w:szCs w:val="18"/>
        </w:rPr>
        <w:t xml:space="preserve">TGM Group LLC  |  tgmwashers@thetgmgroup.com  |  tgmwashers.com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2026-03-29T16:13:37.200Z</dcterms:created>
  <dcterms:modified xsi:type="dcterms:W3CDTF">2026-03-29T16:13:37.200Z</dcterms:modified>
</cp:coreProperties>
</file>

<file path=docProps/custom.xml><?xml version="1.0" encoding="utf-8"?>
<Properties xmlns="http://schemas.openxmlformats.org/officeDocument/2006/custom-properties" xmlns:vt="http://schemas.openxmlformats.org/officeDocument/2006/docPropsVTypes"/>
</file>