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b/>
          <w:bCs/>
          <w:sz w:val="32"/>
          <w:szCs w:val="32"/>
          <w:lang w:val="en-US" w:eastAsia="zh-CN"/>
        </w:rPr>
      </w:pPr>
      <w:r>
        <w:rPr>
          <w:rFonts w:hint="eastAsia" w:asciiTheme="majorAscii" w:hAnsiTheme="majorAscii"/>
          <w:b/>
          <w:bCs/>
          <w:sz w:val="32"/>
          <w:szCs w:val="32"/>
          <w:lang w:val="en-US" w:eastAsia="zh-CN"/>
        </w:rPr>
        <w:t>H</w:t>
      </w:r>
      <w:r>
        <w:rPr>
          <w:rFonts w:hint="eastAsia" w:asciiTheme="majorAscii" w:hAnsiTheme="majorAscii"/>
          <w:b/>
          <w:bCs/>
          <w:sz w:val="32"/>
          <w:szCs w:val="32"/>
          <w:lang w:val="en-US" w:eastAsia="zh-CN"/>
        </w:rPr>
        <w:t>W</w:t>
      </w:r>
      <w:r>
        <w:rPr>
          <w:rFonts w:hint="default" w:asciiTheme="majorAscii" w:hAnsiTheme="majorAscii"/>
          <w:b/>
          <w:bCs/>
          <w:sz w:val="32"/>
          <w:szCs w:val="32"/>
          <w:lang w:val="en-US" w:eastAsia="zh-CN"/>
        </w:rPr>
        <w:t>3 Splay Tree</w:t>
      </w:r>
    </w:p>
    <w:p>
      <w:pPr>
        <w:numPr>
          <w:ilvl w:val="0"/>
          <w:numId w:val="1"/>
        </w:numPr>
        <w:ind w:firstLine="420" w:firstLineChars="0"/>
        <w:jc w:val="left"/>
        <w:rPr>
          <w:rFonts w:hint="eastAsia" w:asciiTheme="majorAscii" w:hAnsiTheme="majorAscii"/>
          <w:b/>
          <w:bCs/>
          <w:sz w:val="28"/>
          <w:szCs w:val="28"/>
          <w:lang w:val="en-US" w:eastAsia="zh-CN"/>
        </w:rPr>
      </w:pPr>
      <w:r>
        <w:rPr>
          <w:rFonts w:hint="eastAsia" w:asciiTheme="majorAscii" w:hAnsiTheme="majorAscii"/>
          <w:b/>
          <w:bCs/>
          <w:sz w:val="28"/>
          <w:szCs w:val="28"/>
          <w:lang w:val="en-US" w:eastAsia="zh-CN"/>
        </w:rPr>
        <w:t>插入Splay Tree</w:t>
      </w:r>
    </w:p>
    <w:p>
      <w:pPr>
        <w:numPr>
          <w:numId w:val="0"/>
        </w:numPr>
        <w:ind w:firstLine="420" w:firstLineChars="0"/>
        <w:jc w:val="left"/>
        <w:rPr>
          <w:rFonts w:hint="eastAsia" w:asciiTheme="majorAscii" w:hAnsiTheme="majorAscii"/>
          <w:b/>
          <w:bCs/>
          <w:sz w:val="28"/>
          <w:szCs w:val="28"/>
          <w:lang w:val="en-US" w:eastAsia="zh-CN"/>
        </w:rPr>
      </w:pPr>
      <w:r>
        <w:rPr>
          <w:rFonts w:hint="eastAsia" w:asciiTheme="majorAscii" w:hAnsiTheme="majorAscii"/>
          <w:b w:val="0"/>
          <w:bCs w:val="0"/>
          <w:sz w:val="24"/>
          <w:szCs w:val="24"/>
          <w:lang w:val="en-US" w:eastAsia="zh-CN"/>
        </w:rPr>
        <w:t>如下图：</w:t>
      </w:r>
    </w:p>
    <w:p>
      <w:pPr>
        <w:numPr>
          <w:numId w:val="0"/>
        </w:numPr>
        <w:ind w:firstLine="420" w:firstLineChars="0"/>
        <w:jc w:val="left"/>
        <w:rPr>
          <w:rFonts w:hint="eastAsia" w:asciiTheme="majorAscii" w:hAnsiTheme="majorAscii"/>
          <w:b/>
          <w:bCs/>
          <w:sz w:val="28"/>
          <w:szCs w:val="28"/>
          <w:lang w:val="en-US" w:eastAsia="zh-CN"/>
        </w:rPr>
      </w:pPr>
      <w:r>
        <w:rPr>
          <w:rFonts w:hint="default" w:asciiTheme="majorAscii" w:hAnsiTheme="majorAscii"/>
          <w:b/>
          <w:bCs/>
          <w:sz w:val="32"/>
          <w:szCs w:val="32"/>
          <w:lang w:val="en-US" w:eastAsia="zh-CN"/>
        </w:rPr>
        <w:drawing>
          <wp:anchor distT="0" distB="0" distL="114300" distR="114300" simplePos="0" relativeHeight="251659264" behindDoc="0" locked="0" layoutInCell="1" allowOverlap="1">
            <wp:simplePos x="0" y="0"/>
            <wp:positionH relativeFrom="column">
              <wp:posOffset>-358775</wp:posOffset>
            </wp:positionH>
            <wp:positionV relativeFrom="paragraph">
              <wp:posOffset>45085</wp:posOffset>
            </wp:positionV>
            <wp:extent cx="6161405" cy="3851275"/>
            <wp:effectExtent l="0" t="0" r="10795" b="15875"/>
            <wp:wrapSquare wrapText="bothSides"/>
            <wp:docPr id="1" name="图片 1" descr="28692E2676C980E34EAF6EC46DF19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692E2676C980E34EAF6EC46DF1905C"/>
                    <pic:cNvPicPr>
                      <a:picLocks noChangeAspect="1"/>
                    </pic:cNvPicPr>
                  </pic:nvPicPr>
                  <pic:blipFill>
                    <a:blip r:embed="rId4"/>
                    <a:stretch>
                      <a:fillRect/>
                    </a:stretch>
                  </pic:blipFill>
                  <pic:spPr>
                    <a:xfrm>
                      <a:off x="0" y="0"/>
                      <a:ext cx="6161405" cy="3851275"/>
                    </a:xfrm>
                    <a:prstGeom prst="rect">
                      <a:avLst/>
                    </a:prstGeom>
                  </pic:spPr>
                </pic:pic>
              </a:graphicData>
            </a:graphic>
          </wp:anchor>
        </w:drawing>
      </w:r>
      <w:r>
        <w:rPr>
          <w:rFonts w:hint="eastAsia" w:asciiTheme="majorAscii" w:hAnsiTheme="majorAscii"/>
          <w:b/>
          <w:bCs/>
          <w:sz w:val="28"/>
          <w:szCs w:val="28"/>
          <w:lang w:val="en-US" w:eastAsia="zh-CN"/>
        </w:rPr>
        <w:t>二、问答</w:t>
      </w:r>
    </w:p>
    <w:p>
      <w:pPr>
        <w:numPr>
          <w:numId w:val="0"/>
        </w:numPr>
        <w:ind w:firstLine="420" w:firstLineChars="0"/>
        <w:jc w:val="left"/>
        <w:rPr>
          <w:rFonts w:hint="eastAsia" w:asciiTheme="majorAscii" w:hAnsiTheme="majorAscii"/>
          <w:b/>
          <w:bCs/>
          <w:sz w:val="24"/>
          <w:szCs w:val="24"/>
          <w:lang w:val="en-US" w:eastAsia="zh-CN"/>
        </w:rPr>
      </w:pPr>
      <w:r>
        <w:rPr>
          <w:rFonts w:hint="eastAsia" w:asciiTheme="majorAscii" w:hAnsiTheme="majorAscii"/>
          <w:b w:val="0"/>
          <w:bCs w:val="0"/>
          <w:sz w:val="24"/>
          <w:szCs w:val="24"/>
          <w:lang w:val="en-US" w:eastAsia="zh-CN"/>
        </w:rPr>
        <w:t>1.</w:t>
      </w:r>
      <w:r>
        <w:rPr>
          <w:rFonts w:hint="eastAsia" w:asciiTheme="majorAscii" w:hAnsiTheme="majorAscii"/>
          <w:b w:val="0"/>
          <w:bCs w:val="0"/>
          <w:sz w:val="24"/>
          <w:szCs w:val="24"/>
          <w:lang w:val="en-US" w:eastAsia="zh-CN"/>
        </w:rPr>
        <w:t xml:space="preserve"> splay tree的均摊复杂度可以用</w:t>
      </w:r>
      <w:r>
        <w:rPr>
          <w:rFonts w:hint="eastAsia" w:asciiTheme="majorAscii" w:hAnsiTheme="majorAscii"/>
          <w:b/>
          <w:bCs/>
          <w:sz w:val="24"/>
          <w:szCs w:val="24"/>
          <w:lang w:val="en-US" w:eastAsia="zh-CN"/>
        </w:rPr>
        <w:t>势能分析法</w:t>
      </w:r>
      <w:r>
        <w:rPr>
          <w:rFonts w:hint="eastAsia" w:asciiTheme="majorAscii" w:hAnsiTheme="majorAscii"/>
          <w:b w:val="0"/>
          <w:bCs w:val="0"/>
          <w:sz w:val="24"/>
          <w:szCs w:val="24"/>
          <w:lang w:val="en-US" w:eastAsia="zh-CN"/>
        </w:rPr>
        <w:t>证明。</w:t>
      </w:r>
    </w:p>
    <w:p>
      <w:pPr>
        <w:numPr>
          <w:numId w:val="0"/>
        </w:numPr>
        <w:ind w:firstLine="420" w:firstLineChars="0"/>
        <w:jc w:val="left"/>
        <w:rPr>
          <w:rFonts w:hint="eastAsia" w:asciiTheme="majorAscii" w:hAnsiTheme="majorAscii"/>
          <w:b w:val="0"/>
          <w:bCs w:val="0"/>
          <w:sz w:val="24"/>
          <w:szCs w:val="24"/>
          <w:lang w:val="en-US" w:eastAsia="zh-CN"/>
        </w:rPr>
      </w:pPr>
      <w:r>
        <w:rPr>
          <w:rFonts w:hint="eastAsia" w:asciiTheme="majorAscii" w:hAnsiTheme="majorAscii"/>
          <w:b w:val="0"/>
          <w:bCs w:val="0"/>
          <w:sz w:val="24"/>
          <w:szCs w:val="24"/>
          <w:lang w:val="en-US" w:eastAsia="zh-CN"/>
        </w:rPr>
        <w:t>经查阅资料，我对于势能分析法的理解是：定义一个与数据结构的特性有所关联的势函数（通常与复杂度有关），这时每一次实际操作的代价中包含了对于势能变化量做贡献的代价，即当势能变大，意味着这一次操作有额外的代价对数据结构进行了做功；当势能变小，意味着这一次操作有之前积累的势能释放所帮助。当定义的势函数满足初始势能是最小值时，可以证明任意时刻的总均摊代价（即实际代价与势能变化量之和）是总实际代价的上界。倘若我们选择越合适的势函数，这个上界就会越精确。势能分析均摊代价的意义在于，当我们分析平均代价或者是最差代价时，往往是一个实际情况下总代价的模糊上界，比如vector的扩容操作带来的额外代价，往往在较少的情况下出现，而均摊代价意味着这种操作的</w:t>
      </w:r>
      <w:r>
        <w:rPr>
          <w:rFonts w:hint="eastAsia" w:asciiTheme="majorAscii" w:hAnsiTheme="majorAscii"/>
          <w:b/>
          <w:bCs/>
          <w:sz w:val="24"/>
          <w:szCs w:val="24"/>
          <w:lang w:val="en-US" w:eastAsia="zh-CN"/>
        </w:rPr>
        <w:t>额外代价被其余低代价所均摊</w:t>
      </w:r>
      <w:r>
        <w:rPr>
          <w:rFonts w:hint="eastAsia" w:asciiTheme="majorAscii" w:hAnsiTheme="majorAscii"/>
          <w:b w:val="0"/>
          <w:bCs w:val="0"/>
          <w:sz w:val="24"/>
          <w:szCs w:val="24"/>
          <w:lang w:val="en-US" w:eastAsia="zh-CN"/>
        </w:rPr>
        <w:t>，由此也就导出了更精确的上界。</w:t>
      </w:r>
    </w:p>
    <w:p>
      <w:pPr>
        <w:numPr>
          <w:numId w:val="0"/>
        </w:numPr>
        <w:ind w:firstLine="420" w:firstLineChars="0"/>
        <w:jc w:val="left"/>
        <w:rPr>
          <w:rFonts w:hint="eastAsia" w:asciiTheme="majorAscii" w:hAnsiTheme="majorAscii"/>
          <w:b w:val="0"/>
          <w:bCs w:val="0"/>
          <w:sz w:val="24"/>
          <w:szCs w:val="24"/>
          <w:lang w:val="en-US" w:eastAsia="zh-CN"/>
        </w:rPr>
      </w:pPr>
      <w:r>
        <w:rPr>
          <w:rFonts w:hint="eastAsia" w:asciiTheme="majorAscii" w:hAnsiTheme="majorAscii"/>
          <w:b w:val="0"/>
          <w:bCs w:val="0"/>
          <w:sz w:val="24"/>
          <w:szCs w:val="24"/>
          <w:lang w:val="en-US" w:eastAsia="zh-CN"/>
        </w:rPr>
        <w:t>对于伸展树，最坏情况下的代价被均摊，能够反映出伸展树自适应调整树的结构使得常访问元素移动到根节点位置从而提高了访问的效率的特性。我们可以定义势函数为所有树上节点x的</w:t>
      </w:r>
      <w:r>
        <w:rPr>
          <w:rFonts w:hint="eastAsia" w:asciiTheme="majorAscii" w:hAnsiTheme="majorAscii"/>
          <w:b w:val="0"/>
          <w:bCs w:val="0"/>
          <w:sz w:val="24"/>
          <w:szCs w:val="24"/>
          <w:lang w:val="en-US" w:eastAsia="zh-CN"/>
        </w:rPr>
        <w:t> log|x|之和，其中|x|代表x节点子树的大小（节点个数）。经过数学推导，可以得出三种操作（插入，查询，删除）的摊还代价是O(logn)的，也就是说伸展树的实际代价上界是</w:t>
      </w:r>
      <w:r>
        <w:rPr>
          <w:rFonts w:hint="eastAsia" w:asciiTheme="majorAscii" w:hAnsiTheme="majorAscii"/>
          <w:b/>
          <w:bCs/>
          <w:sz w:val="24"/>
          <w:szCs w:val="24"/>
          <w:lang w:val="en-US" w:eastAsia="zh-CN"/>
        </w:rPr>
        <w:t>O(logn)</w:t>
      </w:r>
      <w:r>
        <w:rPr>
          <w:rFonts w:hint="eastAsia" w:asciiTheme="majorAscii" w:hAnsiTheme="majorAscii"/>
          <w:b w:val="0"/>
          <w:bCs w:val="0"/>
          <w:sz w:val="24"/>
          <w:szCs w:val="24"/>
          <w:lang w:val="en-US" w:eastAsia="zh-CN"/>
        </w:rPr>
        <w:t>。</w:t>
      </w:r>
    </w:p>
    <w:p>
      <w:pPr>
        <w:numPr>
          <w:numId w:val="0"/>
        </w:numPr>
        <w:ind w:firstLine="420" w:firstLineChars="0"/>
        <w:jc w:val="left"/>
        <w:rPr>
          <w:rFonts w:hint="eastAsia" w:asciiTheme="majorAscii" w:hAnsiTheme="majorAscii"/>
          <w:b w:val="0"/>
          <w:bCs w:val="0"/>
          <w:sz w:val="24"/>
          <w:szCs w:val="24"/>
          <w:lang w:val="en-US" w:eastAsia="zh-CN"/>
        </w:rPr>
      </w:pPr>
    </w:p>
    <w:p>
      <w:pPr>
        <w:numPr>
          <w:numId w:val="0"/>
        </w:numPr>
        <w:ind w:firstLine="420" w:firstLineChars="0"/>
        <w:jc w:val="left"/>
        <w:rPr>
          <w:rFonts w:hint="eastAsia" w:asciiTheme="majorAscii" w:hAnsiTheme="majorAscii"/>
          <w:b w:val="0"/>
          <w:bCs w:val="0"/>
          <w:sz w:val="24"/>
          <w:szCs w:val="24"/>
          <w:lang w:val="en-US" w:eastAsia="zh-CN"/>
        </w:rPr>
      </w:pPr>
      <w:bookmarkStart w:id="0" w:name="_GoBack"/>
      <w:bookmarkEnd w:id="0"/>
    </w:p>
    <w:p>
      <w:pPr>
        <w:numPr>
          <w:ilvl w:val="0"/>
          <w:numId w:val="2"/>
        </w:numPr>
        <w:ind w:firstLine="420" w:firstLineChars="0"/>
        <w:jc w:val="left"/>
        <w:rPr>
          <w:rFonts w:hint="eastAsia" w:asciiTheme="majorAscii" w:hAnsiTheme="majorAscii"/>
          <w:b/>
          <w:bCs/>
          <w:sz w:val="24"/>
          <w:szCs w:val="24"/>
          <w:lang w:val="en-US" w:eastAsia="zh-CN"/>
        </w:rPr>
      </w:pPr>
      <w:r>
        <w:rPr>
          <w:rFonts w:hint="eastAsia" w:asciiTheme="majorAscii" w:hAnsiTheme="majorAscii"/>
          <w:b/>
          <w:bCs/>
          <w:sz w:val="24"/>
          <w:szCs w:val="24"/>
          <w:lang w:val="en-US" w:eastAsia="zh-CN"/>
        </w:rPr>
        <w:t>第一棵树较平衡，第二棵树则比较倾斜。</w:t>
      </w:r>
    </w:p>
    <w:p>
      <w:pPr>
        <w:numPr>
          <w:numId w:val="0"/>
        </w:numPr>
        <w:ind w:firstLine="420" w:firstLineChars="0"/>
        <w:jc w:val="left"/>
        <w:rPr>
          <w:rFonts w:hint="eastAsia" w:asciiTheme="majorAscii" w:hAnsiTheme="majorAscii"/>
          <w:b w:val="0"/>
          <w:bCs w:val="0"/>
          <w:sz w:val="24"/>
          <w:szCs w:val="24"/>
          <w:lang w:val="en-US" w:eastAsia="zh-CN"/>
        </w:rPr>
      </w:pPr>
      <w:r>
        <w:rPr>
          <w:rFonts w:hint="eastAsia" w:asciiTheme="majorAscii" w:hAnsiTheme="majorAscii"/>
          <w:b w:val="0"/>
          <w:bCs w:val="0"/>
          <w:sz w:val="24"/>
          <w:szCs w:val="24"/>
          <w:lang w:val="en-US" w:eastAsia="zh-CN"/>
        </w:rPr>
        <w:t>我认为的可能原因如下：</w:t>
      </w:r>
    </w:p>
    <w:p>
      <w:pPr>
        <w:numPr>
          <w:numId w:val="0"/>
        </w:numPr>
        <w:ind w:firstLine="420" w:firstLineChars="0"/>
        <w:jc w:val="left"/>
        <w:rPr>
          <w:rFonts w:hint="default" w:asciiTheme="majorAscii" w:hAnsiTheme="majorAscii"/>
          <w:b w:val="0"/>
          <w:bCs w:val="0"/>
          <w:sz w:val="24"/>
          <w:szCs w:val="24"/>
          <w:lang w:val="en-US" w:eastAsia="zh-CN"/>
        </w:rPr>
      </w:pPr>
      <w:r>
        <w:rPr>
          <w:rFonts w:hint="eastAsia" w:asciiTheme="majorAscii" w:hAnsiTheme="majorAscii"/>
          <w:b w:val="0"/>
          <w:bCs w:val="0"/>
          <w:sz w:val="24"/>
          <w:szCs w:val="24"/>
          <w:lang w:val="en-US" w:eastAsia="zh-CN"/>
        </w:rPr>
        <w:t>两个插入序列都是“小、大、小、大......”的规律，但是第一个序列小和大的数据范围没有明显差别，较为随机，在调整时也就自然比较平衡；而第二个序列的小数和大数明显在不同范围，</w:t>
      </w:r>
      <w:r>
        <w:rPr>
          <w:rFonts w:hint="eastAsia" w:asciiTheme="majorAscii" w:hAnsiTheme="majorAscii"/>
          <w:b/>
          <w:bCs/>
          <w:sz w:val="24"/>
          <w:szCs w:val="24"/>
          <w:lang w:val="en-US" w:eastAsia="zh-CN"/>
        </w:rPr>
        <w:t>导致一字型的结构经常出现</w:t>
      </w:r>
      <w:r>
        <w:rPr>
          <w:rFonts w:hint="eastAsia" w:asciiTheme="majorAscii" w:hAnsiTheme="majorAscii"/>
          <w:b w:val="0"/>
          <w:bCs w:val="0"/>
          <w:sz w:val="24"/>
          <w:szCs w:val="24"/>
          <w:lang w:val="en-US" w:eastAsia="zh-CN"/>
        </w:rPr>
        <w:t>，而伸展树对于一字型无法显著降低平衡度，当一字型一直出现时，就会产生像第二棵树那样的长链结构。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th-I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cursiv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296377"/>
    <w:multiLevelType w:val="singleLevel"/>
    <w:tmpl w:val="E9296377"/>
    <w:lvl w:ilvl="0" w:tentative="0">
      <w:start w:val="2"/>
      <w:numFmt w:val="decimal"/>
      <w:suff w:val="space"/>
      <w:lvlText w:val="%1."/>
      <w:lvlJc w:val="left"/>
    </w:lvl>
  </w:abstractNum>
  <w:abstractNum w:abstractNumId="1">
    <w:nsid w:val="735225C4"/>
    <w:multiLevelType w:val="singleLevel"/>
    <w:tmpl w:val="735225C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Tc4MzhjNjE3YjkzMGM1OTI2OTEwZjZiYjU5ZWUifQ=="/>
  </w:docVars>
  <w:rsids>
    <w:rsidRoot w:val="00000000"/>
    <w:rsid w:val="79D7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2024-03-12T12:16:28Z</dcterms:created>
  <dc:creator>Administrator</dc:creator>
  <cp:lastModifiedBy>朱涵</cp:lastModifiedBy>
  <dcterms:modified xsi:type="dcterms:W3CDTF">2024-03-12T13:07:04Z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41451E361328440EB69D57B3361DFAB0_12</vt:lpwstr>
  </property>
</Properties>
</file>