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p>
    <w:p>
      <w:r>
        <w:t>title: "Data Onboarding &amp; Governance SOP (with Security)"</w:t>
      </w:r>
    </w:p>
    <w:p>
      <w:r>
        <w:t>layout: default</w:t>
      </w:r>
    </w:p>
    <w:p>
      <w:r>
        <w:t>description: "This standard operating procedure describes step-by-step data onboarding and governance workflows with security integrated from intake through ongoing monitoring."</w:t>
      </w:r>
    </w:p>
    <w:p>
      <w:r>
        <w:t>---</w:t>
      </w:r>
    </w:p>
    <w:p/>
    <w:p>
      <w:r>
        <w:t># Data Onboarding &amp; Governance SOP (with Security)</w:t>
      </w:r>
    </w:p>
    <w:p/>
    <w:p>
      <w:r>
        <w:t>## Executive Summary</w:t>
      </w:r>
    </w:p>
    <w:p/>
    <w:p>
      <w:r>
        <w:t>This standard operating procedure describes step-by-step data onboarding and governance workflows with security integrated from intake through ongoing monitoring.</w:t>
      </w:r>
    </w:p>
    <w:p/>
    <w:p>
      <w:r>
        <w:t>## Thesis: Early Security Integration</w:t>
      </w:r>
    </w:p>
    <w:p/>
    <w:p>
      <w:r>
        <w:t>This framework highlights the benefits of integrating the CISO and security stakeholders early in the data governance lifecycle. Early collaboration reduces downstream rework, strengthens metadata and classification accuracy, and ensures BI/analytics deliverables are built on trusted, compliant data. This is presented as a recommended best practice to support Austin Energy’s evolving governance model.</w:t>
      </w:r>
    </w:p>
    <w:p/>
    <w:p>
      <w:r>
        <w:t>## Before vs. After Security Integration</w:t>
      </w:r>
    </w:p>
    <w:p/>
    <w:p>
      <w:r>
        <w:t>### Late Security Involvement (Traditional)</w:t>
      </w:r>
    </w:p>
    <w:p>
      <w:r>
        <w:t>- Classification decisions often deferred until after solution build</w:t>
      </w:r>
    </w:p>
    <w:p>
      <w:r>
        <w:t>- IAM roles and access control retrofitted under time pressure</w:t>
      </w:r>
    </w:p>
    <w:p>
      <w:r>
        <w:t>- BI and analytics requirements may conflict with security policies</w:t>
      </w:r>
    </w:p>
    <w:p>
      <w:r>
        <w:t>- Audit and compliance gaps discovered late in the project</w:t>
      </w:r>
    </w:p>
    <w:p>
      <w:r>
        <w:t>- Higher levels of rework, friction, and security “debt”</w:t>
      </w:r>
    </w:p>
    <w:p/>
    <w:p>
      <w:r>
        <w:t>### Early Security Integration (Proposed)</w:t>
      </w:r>
    </w:p>
    <w:p>
      <w:r>
        <w:t>- Classification and handling requirements defined at data intake</w:t>
      </w:r>
    </w:p>
    <w:p>
      <w:r>
        <w:t>- IAM roles, access rules, and ownership models aligned up front</w:t>
      </w:r>
    </w:p>
    <w:p>
      <w:r>
        <w:t>- BI and analytics use cases validated against governed data sets</w:t>
      </w:r>
    </w:p>
    <w:p>
      <w:r>
        <w:t>- Audit, logging, and lineage modeled from the start</w:t>
      </w:r>
    </w:p>
    <w:p>
      <w:r>
        <w:t>- Lower rework, clearer ownership, and improved governance maturity</w:t>
      </w:r>
    </w:p>
    <w:p/>
    <w:p>
      <w:r>
        <w:t>## Why This Matters for Austin Energy</w:t>
      </w:r>
    </w:p>
    <w:p/>
    <w:p>
      <w:r>
        <w:t>Austin Energy operates as a community-owned utility and critical infrastructure provider subject to regulatory oversight and high reliability expectations. Early integration of security and CISO-level stakeholders into data governance ensures that:</w:t>
      </w:r>
    </w:p>
    <w:p/>
    <w:p>
      <w:r>
        <w:t xml:space="preserve">- Data used for reporting and analytics is reliable, auditable, and appropriately controlled  </w:t>
      </w:r>
    </w:p>
    <w:p>
      <w:r>
        <w:t xml:space="preserve">- Governance processes scale as the Data Management &amp; Governance team matures  </w:t>
      </w:r>
    </w:p>
    <w:p>
      <w:r>
        <w:t xml:space="preserve">- Regulatory and compliance considerations (including NERC/CIP and privacy expectations) are addressed proactively rather than reactively  </w:t>
      </w:r>
    </w:p>
    <w:p>
      <w:r>
        <w:t>- Cross-functional teams (data, BI, IT, and security) have a shared, documented model for how data is onboarded and governed</w:t>
      </w:r>
    </w:p>
    <w:p/>
    <w:p>
      <w:r>
        <w:t>## Full Content</w:t>
      </w:r>
    </w:p>
    <w:p/>
    <w:p>
      <w:r>
        <w:t># Data Onboarding SOP (Cybersecurity-Integrated)</w:t>
      </w:r>
    </w:p>
    <w:p/>
    <w:p>
      <w:r>
        <w:t>## Step 1 — Intake Request</w:t>
      </w:r>
    </w:p>
    <w:p>
      <w:r>
        <w:t>Requester provides:</w:t>
      </w:r>
    </w:p>
    <w:p>
      <w:r>
        <w:t xml:space="preserve">- Source system  </w:t>
      </w:r>
    </w:p>
    <w:p>
      <w:r>
        <w:t xml:space="preserve">- Business purpose  </w:t>
      </w:r>
    </w:p>
    <w:p>
      <w:r>
        <w:t xml:space="preserve">- Initial KPIs  </w:t>
      </w:r>
    </w:p>
    <w:p>
      <w:r>
        <w:t xml:space="preserve">- Required cadence  </w:t>
      </w:r>
    </w:p>
    <w:p>
      <w:r>
        <w:t xml:space="preserve">- Security classification  </w:t>
      </w:r>
    </w:p>
    <w:p>
      <w:r>
        <w:t>- **[CYBERSECURITY] Data sensitivity level (PII, PHI, confidential, internal, public)**</w:t>
      </w:r>
    </w:p>
    <w:p>
      <w:r>
        <w:t>- **[CYBERSECURITY] Regulatory requirements (GDPR, CCPA, HIPAA, PCI-DSS, etc.)**</w:t>
      </w:r>
    </w:p>
    <w:p>
      <w:r>
        <w:t>- **[CYBERSECURITY] Expected data volume and access patterns**</w:t>
      </w:r>
    </w:p>
    <w:p/>
    <w:p>
      <w:r>
        <w:t>## Step 2 — Governance &amp; Security Review</w:t>
      </w:r>
    </w:p>
    <w:p>
      <w:r>
        <w:t>Data steward + **Security team** validates:</w:t>
      </w:r>
    </w:p>
    <w:p>
      <w:r>
        <w:t xml:space="preserve">- Glossary definitions  </w:t>
      </w:r>
    </w:p>
    <w:p>
      <w:r>
        <w:t xml:space="preserve">- Ownership  </w:t>
      </w:r>
    </w:p>
    <w:p>
      <w:r>
        <w:t xml:space="preserve">- Business rules  </w:t>
      </w:r>
    </w:p>
    <w:p>
      <w:r>
        <w:t xml:space="preserve">- Required metadata fields  </w:t>
      </w:r>
    </w:p>
    <w:p>
      <w:r>
        <w:t>- **[CYBERSECURITY] Data classification alignment with organizational standards**</w:t>
      </w:r>
    </w:p>
    <w:p>
      <w:r>
        <w:t>- **[CYBERSECURITY] Compliance mapping and regulatory requirements**</w:t>
      </w:r>
    </w:p>
    <w:p>
      <w:r>
        <w:t>- **[CYBERSECURITY] Preliminary risk assessment (data exposure, access scope)**</w:t>
      </w:r>
    </w:p>
    <w:p/>
    <w:p>
      <w:r>
        <w:t>## Step 3 — Data Contract Creation (with Security Addendum)</w:t>
      </w:r>
    </w:p>
    <w:p>
      <w:r>
        <w:t>Includes:</w:t>
      </w:r>
    </w:p>
    <w:p>
      <w:r>
        <w:t xml:space="preserve">- Schema  </w:t>
      </w:r>
    </w:p>
    <w:p>
      <w:r>
        <w:t xml:space="preserve">- Transformations  </w:t>
      </w:r>
    </w:p>
    <w:p>
      <w:r>
        <w:t xml:space="preserve">- Aggregations  </w:t>
      </w:r>
    </w:p>
    <w:p>
      <w:r>
        <w:t xml:space="preserve">- Quality rules  </w:t>
      </w:r>
    </w:p>
    <w:p>
      <w:r>
        <w:t xml:space="preserve">- Retention  </w:t>
      </w:r>
    </w:p>
    <w:p>
      <w:r>
        <w:t>- **[CYBERSECURITY] Data classification and handling requirements**</w:t>
      </w:r>
    </w:p>
    <w:p>
      <w:r>
        <w:t>- **[CYBERSECURITY] Encryption standards (at-rest, in-transit)**</w:t>
      </w:r>
    </w:p>
    <w:p>
      <w:r>
        <w:t>- **[CYBERSECURITY] Access control matrix (role-based, MFA requirements)**</w:t>
      </w:r>
    </w:p>
    <w:p>
      <w:r>
        <w:t>- **[CYBERSECURITY] Audit logging and monitoring expectations**</w:t>
      </w:r>
    </w:p>
    <w:p>
      <w:r>
        <w:t>- **[CYBERSECURITY] Incident response procedures for unauthorized access/breach**</w:t>
      </w:r>
    </w:p>
    <w:p>
      <w:r>
        <w:t>- **[CYBERSECURITY] Third-party processor agreements (if applicable)**</w:t>
      </w:r>
    </w:p>
    <w:p/>
    <w:p>
      <w:r>
        <w:t>## Step 4 — Architecture &amp; Security Review</w:t>
      </w:r>
    </w:p>
    <w:p>
      <w:r>
        <w:t>Ensures:</w:t>
      </w:r>
    </w:p>
    <w:p>
      <w:r>
        <w:t xml:space="preserve">- Platform compatibility  </w:t>
      </w:r>
    </w:p>
    <w:p>
      <w:r>
        <w:t xml:space="preserve">- Performance expectations  </w:t>
      </w:r>
    </w:p>
    <w:p>
      <w:r>
        <w:t xml:space="preserve">- Standards alignment  </w:t>
      </w:r>
    </w:p>
    <w:p>
      <w:r>
        <w:t>- **[CYBERSECURITY] Threat modeling and vulnerability assessment**</w:t>
      </w:r>
    </w:p>
    <w:p>
      <w:r>
        <w:t>- **[CYBERSECURITY] Infrastructure security controls (firewalls, network segmentation)**</w:t>
      </w:r>
    </w:p>
    <w:p>
      <w:r>
        <w:t>- **[CYBERSECURITY] Data loss prevention (DLP) configuration**</w:t>
      </w:r>
    </w:p>
    <w:p>
      <w:r>
        <w:t>- **[CYBERSECURITY] Compliance with encryption and access control standards**</w:t>
      </w:r>
    </w:p>
    <w:p>
      <w:r>
        <w:t>- **[CYBERSECURITY] SIEM/audit log integration readiness**</w:t>
      </w:r>
    </w:p>
    <w:p/>
    <w:p>
      <w:r>
        <w:t>## Step 5 — Pipeline Implementation</w:t>
      </w:r>
    </w:p>
    <w:p>
      <w:r>
        <w:t>Data engineering + **Security operations** build:</w:t>
      </w:r>
    </w:p>
    <w:p>
      <w:r>
        <w:t xml:space="preserve">- Ingestion  </w:t>
      </w:r>
    </w:p>
    <w:p>
      <w:r>
        <w:t xml:space="preserve">- Validations  </w:t>
      </w:r>
    </w:p>
    <w:p>
      <w:r>
        <w:t xml:space="preserve">- Logging  </w:t>
      </w:r>
    </w:p>
    <w:p>
      <w:r>
        <w:t xml:space="preserve">- Monitoring  </w:t>
      </w:r>
    </w:p>
    <w:p>
      <w:r>
        <w:t>- **[CYBERSECURITY] Encryption implementation (algorithm, key management)**</w:t>
      </w:r>
    </w:p>
    <w:p>
      <w:r>
        <w:t>- **[CYBERSECURITY] Audit trail logging (who accessed what, when, from where)**</w:t>
      </w:r>
    </w:p>
    <w:p>
      <w:r>
        <w:t>- **[CYBERSECURITY] Access control enforcement (identity verification, least privilege)**</w:t>
      </w:r>
    </w:p>
    <w:p>
      <w:r>
        <w:t>- **[CYBERSECURITY] Anomaly detection rules (suspicious access patterns, exfiltration attempts)**</w:t>
      </w:r>
    </w:p>
    <w:p>
      <w:r>
        <w:t>- **[CYBERSECURITY] Security testing (penetration testing, vulnerability scanning)**</w:t>
      </w:r>
    </w:p>
    <w:p/>
    <w:p>
      <w:r>
        <w:t>## Step 6 — Acceptance &amp; Security Sign-Off</w:t>
      </w:r>
    </w:p>
    <w:p>
      <w:r>
        <w:t>Stakeholders sign off:</w:t>
      </w:r>
    </w:p>
    <w:p>
      <w:r>
        <w:t xml:space="preserve">- Owner  </w:t>
      </w:r>
    </w:p>
    <w:p>
      <w:r>
        <w:t xml:space="preserve">- Steward  </w:t>
      </w:r>
    </w:p>
    <w:p>
      <w:r>
        <w:t xml:space="preserve">- BI lead  </w:t>
      </w:r>
    </w:p>
    <w:p>
      <w:r>
        <w:t>- **[CYBERSECURITY] CISO or Security Lead certifies compliance**</w:t>
      </w:r>
    </w:p>
    <w:p>
      <w:r>
        <w:t>- **[CYBERSECURITY] Security operations confirms monitoring &amp; alerting active**</w:t>
      </w:r>
    </w:p>
    <w:p>
      <w:r>
        <w:t>- **[CYBERSECURITY] Risk acceptance sign-off (residual risk documented)**</w:t>
      </w:r>
    </w:p>
    <w:p/>
    <w:p>
      <w:r>
        <w:t>---</w:t>
      </w:r>
    </w:p>
    <w:p/>
    <w:p>
      <w:r>
        <w:t>## Continuous Monitoring &amp; Incident Response</w:t>
      </w:r>
    </w:p>
    <w:p/>
    <w:p>
      <w:r>
        <w:t>### Ongoing Security Oversight</w:t>
      </w:r>
    </w:p>
    <w:p>
      <w:r>
        <w:t>- Monthly access review (verify only authorized users have access)</w:t>
      </w:r>
    </w:p>
    <w:p>
      <w:r>
        <w:t>- Quarterly vulnerability assessments</w:t>
      </w:r>
    </w:p>
    <w:p>
      <w:r>
        <w:t>- Continuous anomaly monitoring for suspicious access patterns</w:t>
      </w:r>
    </w:p>
    <w:p>
      <w:r>
        <w:t>- Annual data classification review (sensitivity may change)</w:t>
      </w:r>
    </w:p>
    <w:p>
      <w:r>
        <w:t>- Incident response readiness testing (breach simulation exercises)</w:t>
      </w:r>
    </w:p>
    <w:p/>
    <w:p>
      <w:r>
        <w:t>### Breach Response Escalation</w:t>
      </w:r>
    </w:p>
    <w:p>
      <w:r>
        <w:t>If unauthorized access or data exfiltration detected:</w:t>
      </w:r>
    </w:p>
    <w:p>
      <w:r>
        <w:t>1. **Immediate:** Security operations isolates affected systems</w:t>
      </w:r>
    </w:p>
    <w:p>
      <w:r>
        <w:t>2. **Within 1 hour:** CISO notified; incident response team mobilized</w:t>
      </w:r>
    </w:p>
    <w:p>
      <w:r>
        <w:t>3. **Within 24 hours:** Legal, compliance, and data owner notified</w:t>
      </w:r>
    </w:p>
    <w:p>
      <w:r>
        <w:t>4. **Within 72 hours:** Affected parties notified per regulatory requirements (GDPR, CCPA, state laws)</w:t>
      </w:r>
    </w:p>
    <w:p>
      <w:r>
        <w:t>5. **Post-incident:** Root cause analysis; governance and controls update</w:t>
      </w:r>
    </w:p>
    <w:p/>
    <w:p>
      <w:r>
        <w:t>---</w:t>
      </w:r>
    </w:p>
    <w:p/>
    <w:p>
      <w:r>
        <w:t xml:space="preserve">© 2025 Nathan Weber  </w:t>
      </w:r>
    </w:p>
    <w:p>
      <w:r>
        <w:t xml:space="preserve">Licensed under the MIT License.  </w:t>
      </w:r>
    </w:p>
    <w:p>
      <w:r>
        <w:t xml:space="preserve">This material is provided freely for educational, professional, and portfolio purposes.  </w:t>
      </w:r>
    </w:p>
    <w:p>
      <w:r>
        <w:t>*Updated with cybersecurity integration per ISO 27001:2022 and NIST CSF 2.0.*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