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8F4D6" w14:textId="061C5B35" w:rsidR="00233F19" w:rsidRPr="00E2002D" w:rsidRDefault="00233F19" w:rsidP="00233F19">
      <w:pPr>
        <w:jc w:val="right"/>
      </w:pPr>
      <w:r w:rsidRPr="00E2002D">
        <w:t>Air Force Institute of Technology</w:t>
      </w:r>
    </w:p>
    <w:p w14:paraId="1D47B9B3" w14:textId="2B3826E5" w:rsidR="00233F19" w:rsidRPr="00E2002D" w:rsidRDefault="00233F19" w:rsidP="00233F19">
      <w:pPr>
        <w:jc w:val="right"/>
      </w:pPr>
      <w:r w:rsidRPr="00E2002D">
        <w:t>CSCE 525: Introduction to Cyber Warfare and Security</w:t>
      </w:r>
    </w:p>
    <w:p w14:paraId="20A39D45" w14:textId="63623249" w:rsidR="00B8406F" w:rsidRPr="00E2002D" w:rsidRDefault="00B8406F" w:rsidP="00B8406F">
      <w:pPr>
        <w:jc w:val="right"/>
      </w:pPr>
      <w:r w:rsidRPr="00E2002D">
        <w:t>Nathan Flack</w:t>
      </w:r>
    </w:p>
    <w:p w14:paraId="3242ADEF" w14:textId="31D5BF18" w:rsidR="00B8406F" w:rsidRPr="00E2002D" w:rsidRDefault="0007397E" w:rsidP="00B8406F">
      <w:pPr>
        <w:jc w:val="right"/>
      </w:pPr>
      <w:r>
        <w:t>12</w:t>
      </w:r>
      <w:r w:rsidR="00B8406F" w:rsidRPr="00E2002D">
        <w:t xml:space="preserve"> October 2018</w:t>
      </w:r>
    </w:p>
    <w:p w14:paraId="6932583B" w14:textId="77777777" w:rsidR="00B8406F" w:rsidRPr="00E2002D" w:rsidRDefault="00B8406F" w:rsidP="00B8406F">
      <w:pPr>
        <w:jc w:val="right"/>
      </w:pPr>
    </w:p>
    <w:p w14:paraId="1B46D459" w14:textId="1DA74E9E" w:rsidR="00B8406F" w:rsidRPr="00E2002D" w:rsidRDefault="0007397E" w:rsidP="00B8406F">
      <w:pPr>
        <w:jc w:val="center"/>
      </w:pPr>
      <w:r>
        <w:t xml:space="preserve">CTC </w:t>
      </w:r>
      <w:r w:rsidR="000A026A">
        <w:t>6</w:t>
      </w:r>
    </w:p>
    <w:p w14:paraId="30414156" w14:textId="77777777" w:rsidR="00B8406F" w:rsidRPr="00E2002D" w:rsidRDefault="00B8406F" w:rsidP="00B8406F"/>
    <w:p w14:paraId="0719DA8E" w14:textId="0815B132" w:rsidR="007A7447" w:rsidRDefault="00B8406F" w:rsidP="007A7447">
      <w:pPr>
        <w:rPr>
          <w:b/>
        </w:rPr>
      </w:pPr>
      <w:r w:rsidRPr="0007397E">
        <w:rPr>
          <w:b/>
        </w:rPr>
        <w:t xml:space="preserve">Question: </w:t>
      </w:r>
      <w:r w:rsidR="000A026A">
        <w:rPr>
          <w:b/>
        </w:rPr>
        <w:t>Provide a critique for “Limiting…”</w:t>
      </w:r>
    </w:p>
    <w:p w14:paraId="433B76B3" w14:textId="5B4578F5" w:rsidR="000A026A" w:rsidRDefault="000A026A" w:rsidP="007A7447">
      <w:pPr>
        <w:rPr>
          <w:rFonts w:ascii="Calibri" w:eastAsia="Times New Roman" w:hAnsi="Calibri" w:cs="Calibri"/>
          <w:b/>
          <w:color w:val="000000"/>
          <w:sz w:val="22"/>
          <w:szCs w:val="22"/>
        </w:rPr>
      </w:pPr>
    </w:p>
    <w:p w14:paraId="39D52258" w14:textId="77777777" w:rsidR="006C5227" w:rsidRPr="006C5227" w:rsidRDefault="00AA5794" w:rsidP="006C5227">
      <w:pPr>
        <w:ind w:firstLine="720"/>
        <w:rPr>
          <w:rFonts w:ascii="Calibri" w:eastAsia="Times New Roman" w:hAnsi="Calibri" w:cs="Calibri"/>
          <w:color w:val="000000"/>
          <w:sz w:val="22"/>
          <w:szCs w:val="22"/>
        </w:rPr>
      </w:pPr>
      <w:r w:rsidRPr="006C5227">
        <w:rPr>
          <w:rFonts w:ascii="Calibri" w:eastAsia="Times New Roman" w:hAnsi="Calibri" w:cs="Calibri"/>
          <w:color w:val="000000"/>
          <w:sz w:val="22"/>
          <w:szCs w:val="22"/>
        </w:rPr>
        <w:t>The authors of this article</w:t>
      </w:r>
      <w:r w:rsidR="00DF6338" w:rsidRPr="006C5227">
        <w:rPr>
          <w:rFonts w:ascii="Calibri" w:eastAsia="Times New Roman" w:hAnsi="Calibri" w:cs="Calibri"/>
          <w:color w:val="000000"/>
          <w:sz w:val="22"/>
          <w:szCs w:val="22"/>
        </w:rPr>
        <w:t xml:space="preserve"> discuss the technical and policy considerations needed </w:t>
      </w:r>
      <w:r w:rsidR="00A56ED4" w:rsidRPr="006C5227">
        <w:rPr>
          <w:rFonts w:ascii="Calibri" w:eastAsia="Times New Roman" w:hAnsi="Calibri" w:cs="Calibri"/>
          <w:color w:val="000000"/>
          <w:sz w:val="22"/>
          <w:szCs w:val="22"/>
        </w:rPr>
        <w:t>to develop and employ</w:t>
      </w:r>
      <w:r w:rsidR="00DF6338" w:rsidRPr="006C5227">
        <w:rPr>
          <w:rFonts w:ascii="Calibri" w:eastAsia="Times New Roman" w:hAnsi="Calibri" w:cs="Calibri"/>
          <w:color w:val="000000"/>
          <w:sz w:val="22"/>
          <w:szCs w:val="22"/>
        </w:rPr>
        <w:t xml:space="preserve"> target</w:t>
      </w:r>
      <w:r w:rsidR="00A56ED4" w:rsidRPr="006C5227">
        <w:rPr>
          <w:rFonts w:ascii="Calibri" w:eastAsia="Times New Roman" w:hAnsi="Calibri" w:cs="Calibri"/>
          <w:color w:val="000000"/>
          <w:sz w:val="22"/>
          <w:szCs w:val="22"/>
        </w:rPr>
        <w:t>ed</w:t>
      </w:r>
      <w:r w:rsidR="00DF6338" w:rsidRPr="006C5227">
        <w:rPr>
          <w:rFonts w:ascii="Calibri" w:eastAsia="Times New Roman" w:hAnsi="Calibri" w:cs="Calibri"/>
          <w:color w:val="000000"/>
          <w:sz w:val="22"/>
          <w:szCs w:val="22"/>
        </w:rPr>
        <w:t xml:space="preserve"> cyber weapons</w:t>
      </w:r>
      <w:r w:rsidR="00A56ED4" w:rsidRPr="006C5227">
        <w:rPr>
          <w:rFonts w:ascii="Calibri" w:eastAsia="Times New Roman" w:hAnsi="Calibri" w:cs="Calibri"/>
          <w:color w:val="000000"/>
          <w:sz w:val="22"/>
          <w:szCs w:val="22"/>
        </w:rPr>
        <w:t xml:space="preserve">. Targeted means that they can be </w:t>
      </w:r>
      <w:r w:rsidR="00DF6338" w:rsidRPr="006C5227">
        <w:rPr>
          <w:rFonts w:ascii="Calibri" w:eastAsia="Times New Roman" w:hAnsi="Calibri" w:cs="Calibri"/>
          <w:color w:val="000000"/>
          <w:sz w:val="22"/>
          <w:szCs w:val="22"/>
        </w:rPr>
        <w:t xml:space="preserve">employed with accuracy and without unintended consequences. </w:t>
      </w:r>
      <w:r w:rsidR="00A56ED4" w:rsidRPr="006C5227">
        <w:rPr>
          <w:rFonts w:ascii="Calibri" w:eastAsia="Times New Roman" w:hAnsi="Calibri" w:cs="Calibri"/>
          <w:color w:val="000000"/>
          <w:sz w:val="22"/>
          <w:szCs w:val="22"/>
        </w:rPr>
        <w:t>The paper, “seeks to examine the technical requirements necessary to ensure cyber weapons are not indiscriminate, and the policy guidelines to ensure that outcome.”</w:t>
      </w:r>
      <w:r w:rsidR="00A56ED4" w:rsidRPr="006C5227">
        <w:rPr>
          <w:rStyle w:val="FootnoteReference"/>
          <w:rFonts w:ascii="Calibri" w:eastAsia="Times New Roman" w:hAnsi="Calibri" w:cs="Calibri"/>
          <w:color w:val="000000"/>
          <w:sz w:val="22"/>
          <w:szCs w:val="22"/>
        </w:rPr>
        <w:footnoteReference w:id="1"/>
      </w:r>
      <w:r w:rsidR="00A56ED4" w:rsidRPr="006C5227">
        <w:rPr>
          <w:rFonts w:ascii="Calibri" w:eastAsia="Times New Roman" w:hAnsi="Calibri" w:cs="Calibri"/>
          <w:color w:val="000000"/>
          <w:sz w:val="22"/>
          <w:szCs w:val="22"/>
        </w:rPr>
        <w:t xml:space="preserve"> </w:t>
      </w:r>
      <w:r w:rsidR="00DF6338" w:rsidRPr="006C5227">
        <w:rPr>
          <w:rFonts w:ascii="Calibri" w:eastAsia="Times New Roman" w:hAnsi="Calibri" w:cs="Calibri"/>
          <w:color w:val="000000"/>
          <w:sz w:val="22"/>
          <w:szCs w:val="22"/>
        </w:rPr>
        <w:t xml:space="preserve">The authors </w:t>
      </w:r>
      <w:r w:rsidR="00A56ED4" w:rsidRPr="006C5227">
        <w:rPr>
          <w:rFonts w:ascii="Calibri" w:eastAsia="Times New Roman" w:hAnsi="Calibri" w:cs="Calibri"/>
          <w:color w:val="000000"/>
          <w:sz w:val="22"/>
          <w:szCs w:val="22"/>
        </w:rPr>
        <w:t xml:space="preserve">offer a definition of a </w:t>
      </w:r>
      <w:r w:rsidR="00DF6338" w:rsidRPr="006C5227">
        <w:rPr>
          <w:rFonts w:ascii="Calibri" w:eastAsia="Times New Roman" w:hAnsi="Calibri" w:cs="Calibri"/>
          <w:color w:val="000000"/>
          <w:sz w:val="22"/>
          <w:szCs w:val="22"/>
        </w:rPr>
        <w:t>cyber weapon as “a software-based IT artifact or tool that can cause a destructive, damaging, or degrading effects on the system or network against which it is directed.”</w:t>
      </w:r>
      <w:r w:rsidR="00DF6338" w:rsidRPr="006C5227">
        <w:rPr>
          <w:rStyle w:val="FootnoteReference"/>
          <w:rFonts w:ascii="Calibri" w:eastAsia="Times New Roman" w:hAnsi="Calibri" w:cs="Calibri"/>
          <w:color w:val="000000"/>
          <w:sz w:val="22"/>
          <w:szCs w:val="22"/>
        </w:rPr>
        <w:footnoteReference w:id="2"/>
      </w:r>
      <w:r w:rsidR="00DF6338" w:rsidRPr="006C5227">
        <w:rPr>
          <w:rFonts w:ascii="Calibri" w:eastAsia="Times New Roman" w:hAnsi="Calibri" w:cs="Calibri"/>
          <w:color w:val="000000"/>
          <w:sz w:val="22"/>
          <w:szCs w:val="22"/>
        </w:rPr>
        <w:t xml:space="preserve"> </w:t>
      </w:r>
      <w:r w:rsidR="00417ACC" w:rsidRPr="006C5227">
        <w:rPr>
          <w:rFonts w:ascii="Calibri" w:eastAsia="Times New Roman" w:hAnsi="Calibri" w:cs="Calibri"/>
          <w:color w:val="000000"/>
          <w:sz w:val="22"/>
          <w:szCs w:val="22"/>
        </w:rPr>
        <w:t xml:space="preserve">This definition is helpful, although many other variations of a definition exist without a clear consensus in the cyber community. One difference that I would question is the use of cyber weapon to describe the act of data exfiltration while conducting cyber exploitation. </w:t>
      </w:r>
      <w:r w:rsidR="006C5227" w:rsidRPr="006C5227">
        <w:rPr>
          <w:rFonts w:ascii="Calibri" w:eastAsia="Times New Roman" w:hAnsi="Calibri" w:cs="Calibri"/>
          <w:color w:val="000000"/>
          <w:sz w:val="22"/>
          <w:szCs w:val="22"/>
        </w:rPr>
        <w:t>I believe t</w:t>
      </w:r>
      <w:r w:rsidR="00417ACC" w:rsidRPr="006C5227">
        <w:rPr>
          <w:rFonts w:ascii="Calibri" w:eastAsia="Times New Roman" w:hAnsi="Calibri" w:cs="Calibri"/>
          <w:color w:val="000000"/>
          <w:sz w:val="22"/>
          <w:szCs w:val="22"/>
        </w:rPr>
        <w:t>his type of cyber action would fall more appropriately under cyber espionage, which should be</w:t>
      </w:r>
      <w:r w:rsidR="006C5227" w:rsidRPr="006C5227">
        <w:rPr>
          <w:rFonts w:ascii="Calibri" w:eastAsia="Times New Roman" w:hAnsi="Calibri" w:cs="Calibri"/>
          <w:color w:val="000000"/>
          <w:sz w:val="22"/>
          <w:szCs w:val="22"/>
        </w:rPr>
        <w:t xml:space="preserve"> kept separate </w:t>
      </w:r>
      <w:r w:rsidR="00417ACC" w:rsidRPr="006C5227">
        <w:rPr>
          <w:rFonts w:ascii="Calibri" w:eastAsia="Times New Roman" w:hAnsi="Calibri" w:cs="Calibri"/>
          <w:color w:val="000000"/>
          <w:sz w:val="22"/>
          <w:szCs w:val="22"/>
        </w:rPr>
        <w:t xml:space="preserve">from cyber weapons and cyberattack. </w:t>
      </w:r>
    </w:p>
    <w:p w14:paraId="08A1F4B9" w14:textId="7C89497C" w:rsidR="005269D8" w:rsidRPr="006C5227" w:rsidRDefault="00A56ED4" w:rsidP="006C5227">
      <w:pPr>
        <w:ind w:firstLine="720"/>
        <w:rPr>
          <w:rFonts w:ascii="Calibri" w:eastAsia="Times New Roman" w:hAnsi="Calibri" w:cs="Calibri"/>
          <w:color w:val="000000"/>
          <w:sz w:val="22"/>
          <w:szCs w:val="22"/>
        </w:rPr>
      </w:pPr>
      <w:r w:rsidRPr="006C5227">
        <w:rPr>
          <w:rFonts w:ascii="Calibri" w:eastAsia="Times New Roman" w:hAnsi="Calibri" w:cs="Calibri"/>
          <w:color w:val="000000"/>
          <w:sz w:val="22"/>
          <w:szCs w:val="22"/>
        </w:rPr>
        <w:t>They continue their discussion by boiling down the two requirements for a t</w:t>
      </w:r>
      <w:r w:rsidR="00AA5794" w:rsidRPr="006C5227">
        <w:rPr>
          <w:rFonts w:ascii="Calibri" w:eastAsia="Times New Roman" w:hAnsi="Calibri" w:cs="Calibri"/>
          <w:color w:val="000000"/>
          <w:sz w:val="22"/>
          <w:szCs w:val="22"/>
        </w:rPr>
        <w:t>argeted cyberattack</w:t>
      </w:r>
      <w:r w:rsidRPr="006C5227">
        <w:rPr>
          <w:rFonts w:ascii="Calibri" w:eastAsia="Times New Roman" w:hAnsi="Calibri" w:cs="Calibri"/>
          <w:color w:val="000000"/>
          <w:sz w:val="22"/>
          <w:szCs w:val="22"/>
        </w:rPr>
        <w:t>. Specifically, c</w:t>
      </w:r>
      <w:r w:rsidR="005269D8" w:rsidRPr="006C5227">
        <w:rPr>
          <w:rFonts w:ascii="Calibri" w:eastAsia="Times New Roman" w:hAnsi="Calibri" w:cs="Calibri"/>
          <w:color w:val="000000"/>
          <w:sz w:val="22"/>
          <w:szCs w:val="22"/>
        </w:rPr>
        <w:t>yber weapons can be used discriminately if they can be directed at specific targets and minimize negative effects on non-targeted entities.</w:t>
      </w:r>
      <w:r w:rsidRPr="006C5227">
        <w:rPr>
          <w:rFonts w:ascii="Calibri" w:eastAsia="Times New Roman" w:hAnsi="Calibri" w:cs="Calibri"/>
          <w:color w:val="000000"/>
          <w:sz w:val="22"/>
          <w:szCs w:val="22"/>
        </w:rPr>
        <w:t xml:space="preserve"> These two requirements make a lot of sense and are needed if we are going to argue for the use of cyber weapons in light of the Law of Armed Conflict and Geneva Conventions.</w:t>
      </w:r>
      <w:r w:rsidR="006C5227" w:rsidRPr="006C5227">
        <w:rPr>
          <w:rFonts w:ascii="Calibri" w:eastAsia="Times New Roman" w:hAnsi="Calibri" w:cs="Calibri"/>
          <w:color w:val="000000"/>
          <w:sz w:val="22"/>
          <w:szCs w:val="22"/>
        </w:rPr>
        <w:t xml:space="preserve"> </w:t>
      </w:r>
      <w:r w:rsidR="006C5227" w:rsidRPr="006C5227">
        <w:rPr>
          <w:rFonts w:ascii="Calibri" w:eastAsia="Times New Roman" w:hAnsi="Calibri" w:cs="Calibri"/>
          <w:color w:val="000000"/>
          <w:sz w:val="22"/>
          <w:szCs w:val="22"/>
        </w:rPr>
        <w:t>Another important point is that intelligence of a target must be built into cyber weapon</w:t>
      </w:r>
      <w:r w:rsidR="006C5227" w:rsidRPr="006C5227">
        <w:rPr>
          <w:rFonts w:ascii="Calibri" w:eastAsia="Times New Roman" w:hAnsi="Calibri" w:cs="Calibri"/>
          <w:color w:val="000000"/>
          <w:sz w:val="22"/>
          <w:szCs w:val="22"/>
        </w:rPr>
        <w:t>s</w:t>
      </w:r>
      <w:r w:rsidR="006C5227" w:rsidRPr="006C5227">
        <w:rPr>
          <w:rFonts w:ascii="Calibri" w:eastAsia="Times New Roman" w:hAnsi="Calibri" w:cs="Calibri"/>
          <w:color w:val="000000"/>
          <w:sz w:val="22"/>
          <w:szCs w:val="22"/>
        </w:rPr>
        <w:t xml:space="preserve">. </w:t>
      </w:r>
      <w:r w:rsidR="006C5227" w:rsidRPr="006C5227">
        <w:rPr>
          <w:rFonts w:ascii="Calibri" w:eastAsia="Times New Roman" w:hAnsi="Calibri" w:cs="Calibri"/>
          <w:color w:val="000000"/>
          <w:sz w:val="22"/>
          <w:szCs w:val="22"/>
        </w:rPr>
        <w:t xml:space="preserve">Meaning the time between target identification and strike must be significantly more than with conventional weapons. </w:t>
      </w:r>
      <w:r w:rsidR="006C5227" w:rsidRPr="006C5227">
        <w:rPr>
          <w:rFonts w:ascii="Calibri" w:eastAsia="Times New Roman" w:hAnsi="Calibri" w:cs="Calibri"/>
          <w:color w:val="000000"/>
          <w:sz w:val="22"/>
          <w:szCs w:val="22"/>
        </w:rPr>
        <w:t xml:space="preserve">I agree with this statement in cases where the weapon must be autonomous. However, if attack is conducted manually cyber operators will have the opportunity to adapt to challenges and variables that were unknown during the planning phase of an operation. </w:t>
      </w:r>
    </w:p>
    <w:p w14:paraId="2F2F96D6" w14:textId="61FC28A4" w:rsidR="00E65D44" w:rsidRPr="006C5227" w:rsidRDefault="00A56ED4" w:rsidP="006C5227">
      <w:pPr>
        <w:ind w:firstLine="720"/>
        <w:rPr>
          <w:rFonts w:ascii="Calibri" w:eastAsia="Times New Roman" w:hAnsi="Calibri" w:cs="Calibri"/>
          <w:color w:val="000000"/>
          <w:sz w:val="22"/>
          <w:szCs w:val="22"/>
        </w:rPr>
      </w:pPr>
      <w:r w:rsidRPr="006C5227">
        <w:rPr>
          <w:rFonts w:ascii="Calibri" w:eastAsia="Times New Roman" w:hAnsi="Calibri" w:cs="Calibri"/>
          <w:color w:val="000000"/>
          <w:sz w:val="22"/>
          <w:szCs w:val="22"/>
        </w:rPr>
        <w:t>The authors tease out the truth that policy objecti</w:t>
      </w:r>
      <w:bookmarkStart w:id="0" w:name="_GoBack"/>
      <w:bookmarkEnd w:id="0"/>
      <w:r w:rsidRPr="006C5227">
        <w:rPr>
          <w:rFonts w:ascii="Calibri" w:eastAsia="Times New Roman" w:hAnsi="Calibri" w:cs="Calibri"/>
          <w:color w:val="000000"/>
          <w:sz w:val="22"/>
          <w:szCs w:val="22"/>
        </w:rPr>
        <w:t>ves surrounding the prevention of proliferation of cyber weapons may take precedence over using a specific weapon in a certain context. Stuxnet is a clear example of how a specific cyber weapon can be modified or augmented and</w:t>
      </w:r>
      <w:r w:rsidR="006C5227" w:rsidRPr="006C5227">
        <w:rPr>
          <w:rFonts w:ascii="Calibri" w:eastAsia="Times New Roman" w:hAnsi="Calibri" w:cs="Calibri"/>
          <w:color w:val="000000"/>
          <w:sz w:val="22"/>
          <w:szCs w:val="22"/>
        </w:rPr>
        <w:t xml:space="preserve"> then</w:t>
      </w:r>
      <w:r w:rsidRPr="006C5227">
        <w:rPr>
          <w:rFonts w:ascii="Calibri" w:eastAsia="Times New Roman" w:hAnsi="Calibri" w:cs="Calibri"/>
          <w:color w:val="000000"/>
          <w:sz w:val="22"/>
          <w:szCs w:val="22"/>
        </w:rPr>
        <w:t xml:space="preserve"> reused by the original victim of the attack or other actors in cyberspace</w:t>
      </w:r>
      <w:r w:rsidR="006C5227" w:rsidRPr="006C5227">
        <w:rPr>
          <w:rFonts w:ascii="Calibri" w:eastAsia="Times New Roman" w:hAnsi="Calibri" w:cs="Calibri"/>
          <w:color w:val="000000"/>
          <w:sz w:val="22"/>
          <w:szCs w:val="22"/>
        </w:rPr>
        <w:t xml:space="preserve"> for their purposes</w:t>
      </w:r>
      <w:r w:rsidRPr="006C5227">
        <w:rPr>
          <w:rFonts w:ascii="Calibri" w:eastAsia="Times New Roman" w:hAnsi="Calibri" w:cs="Calibri"/>
          <w:color w:val="000000"/>
          <w:sz w:val="22"/>
          <w:szCs w:val="22"/>
        </w:rPr>
        <w:t xml:space="preserve">. This reflects the reality that in cyber, once a capability or weapon is released (or maybe the best word is </w:t>
      </w:r>
      <w:r w:rsidR="006C5227" w:rsidRPr="006C5227">
        <w:rPr>
          <w:rFonts w:ascii="Calibri" w:eastAsia="Times New Roman" w:hAnsi="Calibri" w:cs="Calibri"/>
          <w:color w:val="000000"/>
          <w:sz w:val="22"/>
          <w:szCs w:val="22"/>
        </w:rPr>
        <w:t>“</w:t>
      </w:r>
      <w:r w:rsidRPr="006C5227">
        <w:rPr>
          <w:rFonts w:ascii="Calibri" w:eastAsia="Times New Roman" w:hAnsi="Calibri" w:cs="Calibri"/>
          <w:color w:val="000000"/>
          <w:sz w:val="22"/>
          <w:szCs w:val="22"/>
        </w:rPr>
        <w:t>spent</w:t>
      </w:r>
      <w:r w:rsidR="006C5227" w:rsidRPr="006C5227">
        <w:rPr>
          <w:rFonts w:ascii="Calibri" w:eastAsia="Times New Roman" w:hAnsi="Calibri" w:cs="Calibri"/>
          <w:color w:val="000000"/>
          <w:sz w:val="22"/>
          <w:szCs w:val="22"/>
        </w:rPr>
        <w:t>”</w:t>
      </w:r>
      <w:r w:rsidRPr="006C5227">
        <w:rPr>
          <w:rFonts w:ascii="Calibri" w:eastAsia="Times New Roman" w:hAnsi="Calibri" w:cs="Calibri"/>
          <w:color w:val="000000"/>
          <w:sz w:val="22"/>
          <w:szCs w:val="22"/>
        </w:rPr>
        <w:t xml:space="preserve">) then it may lose future effectiveness or be used in ways the attacker did not intend. However, this article describes several techniques that cyber actors may take to limit or avoid proliferation. </w:t>
      </w:r>
      <w:r w:rsidR="00577962" w:rsidRPr="006C5227">
        <w:rPr>
          <w:rFonts w:ascii="Calibri" w:eastAsia="Times New Roman" w:hAnsi="Calibri" w:cs="Calibri"/>
          <w:color w:val="000000"/>
          <w:sz w:val="22"/>
          <w:szCs w:val="22"/>
        </w:rPr>
        <w:t xml:space="preserve">This </w:t>
      </w:r>
      <w:r w:rsidR="00E65D44" w:rsidRPr="006C5227">
        <w:rPr>
          <w:rFonts w:ascii="Calibri" w:eastAsia="Times New Roman" w:hAnsi="Calibri" w:cs="Calibri"/>
          <w:color w:val="000000"/>
          <w:sz w:val="22"/>
          <w:szCs w:val="22"/>
        </w:rPr>
        <w:t>article is a step in the right direction to help governments develop strategies based on the capabilities of cyber weapons.</w:t>
      </w:r>
      <w:r w:rsidR="006C5227" w:rsidRPr="006C5227">
        <w:rPr>
          <w:rFonts w:ascii="Calibri" w:eastAsia="Times New Roman" w:hAnsi="Calibri" w:cs="Calibri"/>
          <w:color w:val="000000"/>
          <w:sz w:val="22"/>
          <w:szCs w:val="22"/>
        </w:rPr>
        <w:t xml:space="preserve"> Nations and their governments must work out both the advantages and limitations of cyber weapons and how they are willing to use them across the spectrum of conflict.</w:t>
      </w:r>
      <w:r w:rsidR="00E65D44" w:rsidRPr="006C5227">
        <w:rPr>
          <w:rFonts w:ascii="Calibri" w:eastAsia="Times New Roman" w:hAnsi="Calibri" w:cs="Calibri"/>
          <w:color w:val="000000"/>
          <w:sz w:val="22"/>
          <w:szCs w:val="22"/>
        </w:rPr>
        <w:t xml:space="preserve"> As James Acton writes, “it may take decades…for states to understand the limitations of cyber weapons and whether and how these limitations can be overcome.”</w:t>
      </w:r>
      <w:r w:rsidR="00E65D44" w:rsidRPr="006C5227">
        <w:rPr>
          <w:rStyle w:val="FootnoteReference"/>
          <w:rFonts w:ascii="Calibri" w:eastAsia="Times New Roman" w:hAnsi="Calibri" w:cs="Calibri"/>
          <w:color w:val="000000"/>
          <w:sz w:val="22"/>
          <w:szCs w:val="22"/>
        </w:rPr>
        <w:footnoteReference w:id="3"/>
      </w:r>
      <w:r w:rsidR="007179DB" w:rsidRPr="006C5227">
        <w:rPr>
          <w:rFonts w:ascii="Calibri" w:eastAsia="Times New Roman" w:hAnsi="Calibri" w:cs="Calibri"/>
          <w:color w:val="000000"/>
          <w:sz w:val="22"/>
          <w:szCs w:val="22"/>
        </w:rPr>
        <w:t xml:space="preserve"> </w:t>
      </w:r>
    </w:p>
    <w:sectPr w:rsidR="00E65D44" w:rsidRPr="006C5227" w:rsidSect="004A7E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2B2CC" w14:textId="77777777" w:rsidR="00343DA3" w:rsidRDefault="00343DA3" w:rsidP="00E02139">
      <w:r>
        <w:separator/>
      </w:r>
    </w:p>
  </w:endnote>
  <w:endnote w:type="continuationSeparator" w:id="0">
    <w:p w14:paraId="73CB3E50" w14:textId="77777777" w:rsidR="00343DA3" w:rsidRDefault="00343DA3" w:rsidP="00E02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318B5" w14:textId="77777777" w:rsidR="00343DA3" w:rsidRDefault="00343DA3" w:rsidP="00E02139">
      <w:r>
        <w:separator/>
      </w:r>
    </w:p>
  </w:footnote>
  <w:footnote w:type="continuationSeparator" w:id="0">
    <w:p w14:paraId="04FF91FA" w14:textId="77777777" w:rsidR="00343DA3" w:rsidRDefault="00343DA3" w:rsidP="00E02139">
      <w:r>
        <w:continuationSeparator/>
      </w:r>
    </w:p>
  </w:footnote>
  <w:footnote w:id="1">
    <w:p w14:paraId="58F8CD62" w14:textId="77777777" w:rsidR="00A56ED4" w:rsidRPr="00E65D44" w:rsidRDefault="00A56ED4" w:rsidP="00A56ED4">
      <w:pPr>
        <w:rPr>
          <w:rFonts w:eastAsia="Times New Roman" w:cs="Times New Roman"/>
          <w:sz w:val="20"/>
          <w:szCs w:val="20"/>
        </w:rPr>
      </w:pPr>
      <w:r>
        <w:rPr>
          <w:rStyle w:val="FootnoteReference"/>
        </w:rPr>
        <w:footnoteRef/>
      </w:r>
      <w:r>
        <w:t xml:space="preserve"> </w:t>
      </w:r>
      <w:r w:rsidRPr="00E65D44">
        <w:rPr>
          <w:sz w:val="20"/>
          <w:szCs w:val="20"/>
        </w:rPr>
        <w:t xml:space="preserve">Steven M. </w:t>
      </w:r>
      <w:proofErr w:type="spellStart"/>
      <w:r w:rsidRPr="00E65D44">
        <w:rPr>
          <w:rFonts w:eastAsia="Times New Roman" w:cs="Arial"/>
          <w:color w:val="222222"/>
          <w:sz w:val="20"/>
          <w:szCs w:val="20"/>
          <w:shd w:val="clear" w:color="auto" w:fill="FFFFFF"/>
        </w:rPr>
        <w:t>Bellovin</w:t>
      </w:r>
      <w:proofErr w:type="spellEnd"/>
      <w:r w:rsidRPr="00E65D44">
        <w:rPr>
          <w:rFonts w:eastAsia="Times New Roman" w:cs="Arial"/>
          <w:color w:val="222222"/>
          <w:sz w:val="20"/>
          <w:szCs w:val="20"/>
          <w:shd w:val="clear" w:color="auto" w:fill="FFFFFF"/>
        </w:rPr>
        <w:t>, Susan Landau, and Herbert S. Lin, "Limiting the undesired impact of cyber weapons: technical requirements and policy implications," </w:t>
      </w:r>
      <w:r w:rsidRPr="00E65D44">
        <w:rPr>
          <w:rFonts w:eastAsia="Times New Roman" w:cs="Arial"/>
          <w:i/>
          <w:iCs/>
          <w:color w:val="222222"/>
          <w:sz w:val="20"/>
          <w:szCs w:val="20"/>
          <w:shd w:val="clear" w:color="auto" w:fill="FFFFFF"/>
        </w:rPr>
        <w:t>Journal of Cybersecurity</w:t>
      </w:r>
      <w:r w:rsidRPr="00E65D44">
        <w:rPr>
          <w:rFonts w:eastAsia="Times New Roman" w:cs="Arial"/>
          <w:color w:val="222222"/>
          <w:sz w:val="20"/>
          <w:szCs w:val="20"/>
          <w:shd w:val="clear" w:color="auto" w:fill="FFFFFF"/>
        </w:rPr>
        <w:t> 3, no. 1 (2017): 60.</w:t>
      </w:r>
    </w:p>
  </w:footnote>
  <w:footnote w:id="2">
    <w:p w14:paraId="4C70E6F3" w14:textId="2A8636AD" w:rsidR="00DF6338" w:rsidRDefault="00DF6338" w:rsidP="00DF6338">
      <w:pPr>
        <w:pStyle w:val="FootnoteText"/>
      </w:pPr>
      <w:r>
        <w:rPr>
          <w:rStyle w:val="FootnoteReference"/>
        </w:rPr>
        <w:footnoteRef/>
      </w:r>
      <w:r>
        <w:t xml:space="preserve"> Ibid.</w:t>
      </w:r>
    </w:p>
  </w:footnote>
  <w:footnote w:id="3">
    <w:p w14:paraId="05302B67" w14:textId="7FF8B679" w:rsidR="00E65D44" w:rsidRPr="00E65D44" w:rsidRDefault="00E65D44" w:rsidP="00E65D44">
      <w:pPr>
        <w:rPr>
          <w:rFonts w:ascii="Times New Roman" w:eastAsia="Times New Roman" w:hAnsi="Times New Roman" w:cs="Times New Roman"/>
        </w:rPr>
      </w:pPr>
      <w:r w:rsidRPr="00E65D44">
        <w:rPr>
          <w:rStyle w:val="FootnoteReference"/>
          <w:sz w:val="20"/>
          <w:szCs w:val="20"/>
        </w:rPr>
        <w:footnoteRef/>
      </w:r>
      <w:r w:rsidRPr="00E65D44">
        <w:rPr>
          <w:sz w:val="20"/>
          <w:szCs w:val="20"/>
        </w:rPr>
        <w:t xml:space="preserve"> George </w:t>
      </w:r>
      <w:proofErr w:type="spellStart"/>
      <w:r w:rsidRPr="00E65D44">
        <w:rPr>
          <w:rFonts w:eastAsia="Times New Roman" w:cs="Arial"/>
          <w:color w:val="222222"/>
          <w:sz w:val="20"/>
          <w:szCs w:val="20"/>
          <w:shd w:val="clear" w:color="auto" w:fill="FFFFFF"/>
        </w:rPr>
        <w:t>Perkovich</w:t>
      </w:r>
      <w:proofErr w:type="spellEnd"/>
      <w:r w:rsidRPr="00E65D44">
        <w:rPr>
          <w:rFonts w:eastAsia="Times New Roman" w:cs="Arial"/>
          <w:color w:val="222222"/>
          <w:sz w:val="20"/>
          <w:szCs w:val="20"/>
          <w:shd w:val="clear" w:color="auto" w:fill="FFFFFF"/>
        </w:rPr>
        <w:t xml:space="preserve"> and Ariel E. Levite, eds. </w:t>
      </w:r>
      <w:r w:rsidRPr="00E65D44">
        <w:rPr>
          <w:rFonts w:eastAsia="Times New Roman" w:cs="Arial"/>
          <w:i/>
          <w:iCs/>
          <w:color w:val="222222"/>
          <w:sz w:val="20"/>
          <w:szCs w:val="20"/>
          <w:shd w:val="clear" w:color="auto" w:fill="FFFFFF"/>
        </w:rPr>
        <w:t>Understanding Cyber Conflict: Fourteen Analogies</w:t>
      </w:r>
      <w:r w:rsidRPr="00E65D44">
        <w:rPr>
          <w:rFonts w:eastAsia="Times New Roman" w:cs="Arial"/>
          <w:color w:val="222222"/>
          <w:sz w:val="20"/>
          <w:szCs w:val="20"/>
          <w:shd w:val="clear" w:color="auto" w:fill="FFFFFF"/>
        </w:rPr>
        <w:t>,</w:t>
      </w:r>
      <w:r w:rsidRPr="00E65D44">
        <w:rPr>
          <w:rFonts w:eastAsia="Times New Roman" w:cs="Arial"/>
          <w:color w:val="222222"/>
          <w:sz w:val="20"/>
          <w:szCs w:val="20"/>
          <w:shd w:val="clear" w:color="auto" w:fill="FFFFFF"/>
        </w:rPr>
        <w:t xml:space="preserve"> Georgetown University Press, 2017</w:t>
      </w:r>
      <w:r w:rsidRPr="00E65D44">
        <w:rPr>
          <w:rFonts w:eastAsia="Times New Roman" w:cs="Arial"/>
          <w:color w:val="222222"/>
          <w:sz w:val="20"/>
          <w:szCs w:val="20"/>
          <w:shd w:val="clear" w:color="auto" w:fill="FFFFFF"/>
        </w:rPr>
        <w:t>, 57.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6F"/>
    <w:rsid w:val="0007397E"/>
    <w:rsid w:val="0009642A"/>
    <w:rsid w:val="000A026A"/>
    <w:rsid w:val="000E5E2E"/>
    <w:rsid w:val="00104ED3"/>
    <w:rsid w:val="0012588B"/>
    <w:rsid w:val="00131754"/>
    <w:rsid w:val="001412EB"/>
    <w:rsid w:val="001E6BD7"/>
    <w:rsid w:val="00233F19"/>
    <w:rsid w:val="00242000"/>
    <w:rsid w:val="00283885"/>
    <w:rsid w:val="00343DA3"/>
    <w:rsid w:val="00417ACC"/>
    <w:rsid w:val="00466BA1"/>
    <w:rsid w:val="004A7EFF"/>
    <w:rsid w:val="005269D8"/>
    <w:rsid w:val="00577962"/>
    <w:rsid w:val="0063152D"/>
    <w:rsid w:val="00663DA7"/>
    <w:rsid w:val="00682FA7"/>
    <w:rsid w:val="00684F8C"/>
    <w:rsid w:val="006C5227"/>
    <w:rsid w:val="007179DB"/>
    <w:rsid w:val="007A7447"/>
    <w:rsid w:val="00864B13"/>
    <w:rsid w:val="00871CB0"/>
    <w:rsid w:val="008B6E00"/>
    <w:rsid w:val="008D6302"/>
    <w:rsid w:val="00942ED9"/>
    <w:rsid w:val="00A0167B"/>
    <w:rsid w:val="00A56ED4"/>
    <w:rsid w:val="00AA5794"/>
    <w:rsid w:val="00B8406F"/>
    <w:rsid w:val="00DC6750"/>
    <w:rsid w:val="00DF6338"/>
    <w:rsid w:val="00E02139"/>
    <w:rsid w:val="00E2002D"/>
    <w:rsid w:val="00E27639"/>
    <w:rsid w:val="00E65D44"/>
    <w:rsid w:val="00EC3D49"/>
    <w:rsid w:val="00F6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0388"/>
  <w14:defaultImageDpi w14:val="32767"/>
  <w15:chartTrackingRefBased/>
  <w15:docId w15:val="{DCB4C78D-3FBE-1E4B-B529-1C2DDECD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02139"/>
    <w:rPr>
      <w:sz w:val="20"/>
      <w:szCs w:val="20"/>
    </w:rPr>
  </w:style>
  <w:style w:type="character" w:customStyle="1" w:styleId="FootnoteTextChar">
    <w:name w:val="Footnote Text Char"/>
    <w:basedOn w:val="DefaultParagraphFont"/>
    <w:link w:val="FootnoteText"/>
    <w:uiPriority w:val="99"/>
    <w:semiHidden/>
    <w:rsid w:val="00E02139"/>
    <w:rPr>
      <w:sz w:val="20"/>
      <w:szCs w:val="20"/>
    </w:rPr>
  </w:style>
  <w:style w:type="character" w:styleId="FootnoteReference">
    <w:name w:val="footnote reference"/>
    <w:basedOn w:val="DefaultParagraphFont"/>
    <w:uiPriority w:val="99"/>
    <w:semiHidden/>
    <w:unhideWhenUsed/>
    <w:rsid w:val="00E02139"/>
    <w:rPr>
      <w:vertAlign w:val="superscript"/>
    </w:rPr>
  </w:style>
  <w:style w:type="character" w:styleId="Hyperlink">
    <w:name w:val="Hyperlink"/>
    <w:basedOn w:val="DefaultParagraphFont"/>
    <w:uiPriority w:val="99"/>
    <w:unhideWhenUsed/>
    <w:rsid w:val="001E6BD7"/>
    <w:rPr>
      <w:color w:val="0563C1" w:themeColor="hyperlink"/>
      <w:u w:val="single"/>
    </w:rPr>
  </w:style>
  <w:style w:type="character" w:styleId="UnresolvedMention">
    <w:name w:val="Unresolved Mention"/>
    <w:basedOn w:val="DefaultParagraphFont"/>
    <w:uiPriority w:val="99"/>
    <w:rsid w:val="001E6BD7"/>
    <w:rPr>
      <w:color w:val="605E5C"/>
      <w:shd w:val="clear" w:color="auto" w:fill="E1DFDD"/>
    </w:rPr>
  </w:style>
  <w:style w:type="character" w:styleId="FollowedHyperlink">
    <w:name w:val="FollowedHyperlink"/>
    <w:basedOn w:val="DefaultParagraphFont"/>
    <w:uiPriority w:val="99"/>
    <w:semiHidden/>
    <w:unhideWhenUsed/>
    <w:rsid w:val="001E6B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7461">
      <w:bodyDiv w:val="1"/>
      <w:marLeft w:val="0"/>
      <w:marRight w:val="0"/>
      <w:marTop w:val="0"/>
      <w:marBottom w:val="0"/>
      <w:divBdr>
        <w:top w:val="none" w:sz="0" w:space="0" w:color="auto"/>
        <w:left w:val="none" w:sz="0" w:space="0" w:color="auto"/>
        <w:bottom w:val="none" w:sz="0" w:space="0" w:color="auto"/>
        <w:right w:val="none" w:sz="0" w:space="0" w:color="auto"/>
      </w:divBdr>
    </w:div>
    <w:div w:id="296499404">
      <w:bodyDiv w:val="1"/>
      <w:marLeft w:val="0"/>
      <w:marRight w:val="0"/>
      <w:marTop w:val="0"/>
      <w:marBottom w:val="0"/>
      <w:divBdr>
        <w:top w:val="none" w:sz="0" w:space="0" w:color="auto"/>
        <w:left w:val="none" w:sz="0" w:space="0" w:color="auto"/>
        <w:bottom w:val="none" w:sz="0" w:space="0" w:color="auto"/>
        <w:right w:val="none" w:sz="0" w:space="0" w:color="auto"/>
      </w:divBdr>
    </w:div>
    <w:div w:id="630938015">
      <w:bodyDiv w:val="1"/>
      <w:marLeft w:val="0"/>
      <w:marRight w:val="0"/>
      <w:marTop w:val="0"/>
      <w:marBottom w:val="0"/>
      <w:divBdr>
        <w:top w:val="none" w:sz="0" w:space="0" w:color="auto"/>
        <w:left w:val="none" w:sz="0" w:space="0" w:color="auto"/>
        <w:bottom w:val="none" w:sz="0" w:space="0" w:color="auto"/>
        <w:right w:val="none" w:sz="0" w:space="0" w:color="auto"/>
      </w:divBdr>
    </w:div>
    <w:div w:id="804078637">
      <w:bodyDiv w:val="1"/>
      <w:marLeft w:val="0"/>
      <w:marRight w:val="0"/>
      <w:marTop w:val="0"/>
      <w:marBottom w:val="0"/>
      <w:divBdr>
        <w:top w:val="none" w:sz="0" w:space="0" w:color="auto"/>
        <w:left w:val="none" w:sz="0" w:space="0" w:color="auto"/>
        <w:bottom w:val="none" w:sz="0" w:space="0" w:color="auto"/>
        <w:right w:val="none" w:sz="0" w:space="0" w:color="auto"/>
      </w:divBdr>
    </w:div>
    <w:div w:id="904530085">
      <w:bodyDiv w:val="1"/>
      <w:marLeft w:val="0"/>
      <w:marRight w:val="0"/>
      <w:marTop w:val="0"/>
      <w:marBottom w:val="0"/>
      <w:divBdr>
        <w:top w:val="none" w:sz="0" w:space="0" w:color="auto"/>
        <w:left w:val="none" w:sz="0" w:space="0" w:color="auto"/>
        <w:bottom w:val="none" w:sz="0" w:space="0" w:color="auto"/>
        <w:right w:val="none" w:sz="0" w:space="0" w:color="auto"/>
      </w:divBdr>
    </w:div>
    <w:div w:id="995301238">
      <w:bodyDiv w:val="1"/>
      <w:marLeft w:val="0"/>
      <w:marRight w:val="0"/>
      <w:marTop w:val="0"/>
      <w:marBottom w:val="0"/>
      <w:divBdr>
        <w:top w:val="none" w:sz="0" w:space="0" w:color="auto"/>
        <w:left w:val="none" w:sz="0" w:space="0" w:color="auto"/>
        <w:bottom w:val="none" w:sz="0" w:space="0" w:color="auto"/>
        <w:right w:val="none" w:sz="0" w:space="0" w:color="auto"/>
      </w:divBdr>
    </w:div>
    <w:div w:id="1168860342">
      <w:bodyDiv w:val="1"/>
      <w:marLeft w:val="0"/>
      <w:marRight w:val="0"/>
      <w:marTop w:val="0"/>
      <w:marBottom w:val="0"/>
      <w:divBdr>
        <w:top w:val="none" w:sz="0" w:space="0" w:color="auto"/>
        <w:left w:val="none" w:sz="0" w:space="0" w:color="auto"/>
        <w:bottom w:val="none" w:sz="0" w:space="0" w:color="auto"/>
        <w:right w:val="none" w:sz="0" w:space="0" w:color="auto"/>
      </w:divBdr>
    </w:div>
    <w:div w:id="1184519881">
      <w:bodyDiv w:val="1"/>
      <w:marLeft w:val="0"/>
      <w:marRight w:val="0"/>
      <w:marTop w:val="0"/>
      <w:marBottom w:val="0"/>
      <w:divBdr>
        <w:top w:val="none" w:sz="0" w:space="0" w:color="auto"/>
        <w:left w:val="none" w:sz="0" w:space="0" w:color="auto"/>
        <w:bottom w:val="none" w:sz="0" w:space="0" w:color="auto"/>
        <w:right w:val="none" w:sz="0" w:space="0" w:color="auto"/>
      </w:divBdr>
    </w:div>
    <w:div w:id="1243687724">
      <w:bodyDiv w:val="1"/>
      <w:marLeft w:val="0"/>
      <w:marRight w:val="0"/>
      <w:marTop w:val="0"/>
      <w:marBottom w:val="0"/>
      <w:divBdr>
        <w:top w:val="none" w:sz="0" w:space="0" w:color="auto"/>
        <w:left w:val="none" w:sz="0" w:space="0" w:color="auto"/>
        <w:bottom w:val="none" w:sz="0" w:space="0" w:color="auto"/>
        <w:right w:val="none" w:sz="0" w:space="0" w:color="auto"/>
      </w:divBdr>
    </w:div>
    <w:div w:id="1667588209">
      <w:bodyDiv w:val="1"/>
      <w:marLeft w:val="0"/>
      <w:marRight w:val="0"/>
      <w:marTop w:val="0"/>
      <w:marBottom w:val="0"/>
      <w:divBdr>
        <w:top w:val="none" w:sz="0" w:space="0" w:color="auto"/>
        <w:left w:val="none" w:sz="0" w:space="0" w:color="auto"/>
        <w:bottom w:val="none" w:sz="0" w:space="0" w:color="auto"/>
        <w:right w:val="none" w:sz="0" w:space="0" w:color="auto"/>
      </w:divBdr>
    </w:div>
    <w:div w:id="18470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Nathaniel Wesley</dc:creator>
  <cp:keywords/>
  <dc:description/>
  <cp:lastModifiedBy>Flack, Nathaniel Wesley</cp:lastModifiedBy>
  <cp:revision>5</cp:revision>
  <dcterms:created xsi:type="dcterms:W3CDTF">2018-10-23T18:02:00Z</dcterms:created>
  <dcterms:modified xsi:type="dcterms:W3CDTF">2018-10-24T00:48:00Z</dcterms:modified>
</cp:coreProperties>
</file>