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AD32" w14:textId="77777777" w:rsidR="00620D1E" w:rsidRPr="00C10BE3" w:rsidRDefault="008B729F" w:rsidP="008B729F">
      <w:pPr>
        <w:jc w:val="center"/>
        <w:rPr>
          <w:sz w:val="20"/>
          <w:szCs w:val="20"/>
        </w:rPr>
      </w:pPr>
      <w:r w:rsidRPr="00C10BE3">
        <w:rPr>
          <w:sz w:val="20"/>
          <w:szCs w:val="20"/>
        </w:rPr>
        <w:t>Lesson Plan for CSCE 698 Guest Lecture on Technical Writing – 31 Jan 201</w:t>
      </w:r>
      <w:r w:rsidR="00C14220">
        <w:rPr>
          <w:sz w:val="20"/>
          <w:szCs w:val="20"/>
        </w:rPr>
        <w:t>9</w:t>
      </w:r>
    </w:p>
    <w:p w14:paraId="77A6399E" w14:textId="77777777" w:rsidR="008B729F" w:rsidRPr="00C10BE3" w:rsidRDefault="008B729F" w:rsidP="008B729F">
      <w:pPr>
        <w:jc w:val="center"/>
        <w:rPr>
          <w:sz w:val="20"/>
          <w:szCs w:val="20"/>
        </w:rPr>
      </w:pPr>
      <w:r w:rsidRPr="00C10BE3">
        <w:rPr>
          <w:sz w:val="20"/>
          <w:szCs w:val="20"/>
        </w:rPr>
        <w:t>Brett Borghetti</w:t>
      </w:r>
    </w:p>
    <w:p w14:paraId="3EFD562A" w14:textId="77777777" w:rsidR="008B729F" w:rsidRPr="00C10BE3" w:rsidRDefault="008B729F" w:rsidP="008B729F">
      <w:pPr>
        <w:jc w:val="center"/>
        <w:rPr>
          <w:sz w:val="20"/>
          <w:szCs w:val="20"/>
        </w:rPr>
      </w:pPr>
    </w:p>
    <w:p w14:paraId="17DF552A" w14:textId="77777777" w:rsidR="008B729F" w:rsidRPr="00C10BE3" w:rsidRDefault="00681C75" w:rsidP="00C10BE3">
      <w:pPr>
        <w:pStyle w:val="Heading2"/>
      </w:pPr>
      <w:r w:rsidRPr="00C10BE3">
        <w:t>LEARNING OUTCOMES (The Student Will Be Able To…):</w:t>
      </w:r>
    </w:p>
    <w:p w14:paraId="6DD2DFCE" w14:textId="77777777" w:rsidR="008B729F" w:rsidRPr="00C10BE3" w:rsidRDefault="008B729F" w:rsidP="008B729F">
      <w:pPr>
        <w:rPr>
          <w:sz w:val="20"/>
          <w:szCs w:val="20"/>
        </w:rPr>
      </w:pPr>
      <w:r w:rsidRPr="00C10BE3">
        <w:rPr>
          <w:sz w:val="20"/>
          <w:szCs w:val="20"/>
        </w:rPr>
        <w:t xml:space="preserve">Identify the key principles which enable the reader to maximize comprehension of technical writing, using guidance from George D. </w:t>
      </w:r>
      <w:proofErr w:type="spellStart"/>
      <w:r w:rsidRPr="00C10BE3">
        <w:rPr>
          <w:sz w:val="20"/>
          <w:szCs w:val="20"/>
        </w:rPr>
        <w:t>Gopen’s</w:t>
      </w:r>
      <w:proofErr w:type="spellEnd"/>
      <w:r w:rsidRPr="00C10BE3">
        <w:rPr>
          <w:sz w:val="20"/>
          <w:szCs w:val="20"/>
        </w:rPr>
        <w:t xml:space="preserve"> recommendations (</w:t>
      </w:r>
      <w:hyperlink r:id="rId5" w:history="1">
        <w:r w:rsidRPr="00C10BE3">
          <w:rPr>
            <w:rStyle w:val="Hyperlink"/>
            <w:sz w:val="20"/>
            <w:szCs w:val="20"/>
          </w:rPr>
          <w:t>https://www.georgegopen.com/</w:t>
        </w:r>
      </w:hyperlink>
      <w:r w:rsidRPr="00C10BE3">
        <w:rPr>
          <w:sz w:val="20"/>
          <w:szCs w:val="20"/>
        </w:rPr>
        <w:t xml:space="preserve"> )</w:t>
      </w:r>
    </w:p>
    <w:p w14:paraId="4DE0E0D7" w14:textId="77777777" w:rsidR="008B729F" w:rsidRPr="00C10BE3" w:rsidRDefault="008B729F" w:rsidP="008B729F">
      <w:pPr>
        <w:rPr>
          <w:sz w:val="20"/>
          <w:szCs w:val="20"/>
        </w:rPr>
      </w:pPr>
      <w:r w:rsidRPr="00C10BE3">
        <w:rPr>
          <w:sz w:val="20"/>
          <w:szCs w:val="20"/>
        </w:rPr>
        <w:t>Assess a technical writing sample for readability and identify good and bad elements in the writing</w:t>
      </w:r>
    </w:p>
    <w:p w14:paraId="471E6D73" w14:textId="77777777" w:rsidR="008B729F" w:rsidRPr="00C10BE3" w:rsidRDefault="008B729F" w:rsidP="008B729F">
      <w:pPr>
        <w:rPr>
          <w:sz w:val="20"/>
          <w:szCs w:val="20"/>
        </w:rPr>
      </w:pPr>
      <w:r w:rsidRPr="00C10BE3">
        <w:rPr>
          <w:sz w:val="20"/>
          <w:szCs w:val="20"/>
        </w:rPr>
        <w:t>Write units of discourse (</w:t>
      </w:r>
      <w:r w:rsidR="00C47AA6" w:rsidRPr="00C10BE3">
        <w:rPr>
          <w:sz w:val="20"/>
          <w:szCs w:val="20"/>
        </w:rPr>
        <w:t xml:space="preserve">sections, </w:t>
      </w:r>
      <w:r w:rsidRPr="00C10BE3">
        <w:rPr>
          <w:sz w:val="20"/>
          <w:szCs w:val="20"/>
        </w:rPr>
        <w:t>paragraphs, sentences</w:t>
      </w:r>
      <w:r w:rsidR="00C47AA6" w:rsidRPr="00C10BE3">
        <w:rPr>
          <w:sz w:val="20"/>
          <w:szCs w:val="20"/>
        </w:rPr>
        <w:t>, phrases, clauses</w:t>
      </w:r>
      <w:r w:rsidRPr="00C10BE3">
        <w:rPr>
          <w:sz w:val="20"/>
          <w:szCs w:val="20"/>
        </w:rPr>
        <w:t>)</w:t>
      </w:r>
      <w:r w:rsidR="00C47AA6" w:rsidRPr="00C10BE3">
        <w:rPr>
          <w:sz w:val="20"/>
          <w:szCs w:val="20"/>
        </w:rPr>
        <w:t xml:space="preserve"> for</w:t>
      </w:r>
      <w:r w:rsidRPr="00C10BE3">
        <w:rPr>
          <w:sz w:val="20"/>
          <w:szCs w:val="20"/>
        </w:rPr>
        <w:t xml:space="preserve"> which</w:t>
      </w:r>
      <w:r w:rsidR="00C47AA6" w:rsidRPr="00C10BE3">
        <w:rPr>
          <w:sz w:val="20"/>
          <w:szCs w:val="20"/>
        </w:rPr>
        <w:t xml:space="preserve"> the reader maximally understands the author’s meaning </w:t>
      </w:r>
      <w:r w:rsidR="00C14220">
        <w:rPr>
          <w:sz w:val="20"/>
          <w:szCs w:val="20"/>
        </w:rPr>
        <w:t>with minimum effort</w:t>
      </w:r>
      <w:r w:rsidRPr="00C10BE3">
        <w:rPr>
          <w:sz w:val="20"/>
          <w:szCs w:val="20"/>
        </w:rPr>
        <w:t>.</w:t>
      </w:r>
    </w:p>
    <w:p w14:paraId="7559AA58" w14:textId="77777777" w:rsidR="008B729F" w:rsidRPr="00C10BE3" w:rsidRDefault="008B729F" w:rsidP="00C10BE3">
      <w:pPr>
        <w:pStyle w:val="Heading2"/>
      </w:pPr>
      <w:r w:rsidRPr="00C10BE3">
        <w:t>PRE-CLASS WORK</w:t>
      </w:r>
    </w:p>
    <w:p w14:paraId="0BE8DC72" w14:textId="77777777" w:rsidR="008B729F" w:rsidRPr="00C10BE3" w:rsidRDefault="008B729F" w:rsidP="008B729F">
      <w:pPr>
        <w:rPr>
          <w:sz w:val="20"/>
          <w:szCs w:val="20"/>
        </w:rPr>
      </w:pPr>
      <w:r w:rsidRPr="00681C75">
        <w:rPr>
          <w:b/>
          <w:sz w:val="20"/>
          <w:szCs w:val="20"/>
        </w:rPr>
        <w:t>Develop a ½ page sample of writing</w:t>
      </w:r>
      <w:r w:rsidRPr="00C10BE3">
        <w:rPr>
          <w:sz w:val="20"/>
          <w:szCs w:val="20"/>
        </w:rPr>
        <w:t xml:space="preserve"> to </w:t>
      </w:r>
      <w:r w:rsidR="006F1D18" w:rsidRPr="00C10BE3">
        <w:rPr>
          <w:sz w:val="20"/>
          <w:szCs w:val="20"/>
        </w:rPr>
        <w:t>discuss</w:t>
      </w:r>
      <w:r w:rsidRPr="00C10BE3">
        <w:rPr>
          <w:sz w:val="20"/>
          <w:szCs w:val="20"/>
        </w:rPr>
        <w:t xml:space="preserve"> one of the papers you have selected and added to Mendeley – preferably as you would expect to present it in your literature review / related work chapter (Thesis Chapter 2)</w:t>
      </w:r>
      <w:r w:rsidR="006F1D18" w:rsidRPr="00C10BE3">
        <w:rPr>
          <w:sz w:val="20"/>
          <w:szCs w:val="20"/>
        </w:rPr>
        <w:t>.   Try to write at least 5-10 sentences about the paper.</w:t>
      </w:r>
    </w:p>
    <w:p w14:paraId="7F5DB93B" w14:textId="77777777" w:rsidR="006F1D18" w:rsidRPr="00681C75" w:rsidRDefault="006F1D18" w:rsidP="008B729F">
      <w:pPr>
        <w:rPr>
          <w:b/>
          <w:sz w:val="20"/>
          <w:szCs w:val="20"/>
        </w:rPr>
      </w:pPr>
      <w:r w:rsidRPr="00681C75">
        <w:rPr>
          <w:b/>
          <w:sz w:val="20"/>
          <w:szCs w:val="20"/>
        </w:rPr>
        <w:t xml:space="preserve">Print 3 copies of </w:t>
      </w:r>
      <w:r w:rsidR="00C47AA6" w:rsidRPr="00681C75">
        <w:rPr>
          <w:b/>
          <w:sz w:val="20"/>
          <w:szCs w:val="20"/>
        </w:rPr>
        <w:t>your</w:t>
      </w:r>
      <w:r w:rsidRPr="00681C75">
        <w:rPr>
          <w:b/>
          <w:sz w:val="20"/>
          <w:szCs w:val="20"/>
        </w:rPr>
        <w:t xml:space="preserve"> writing sample</w:t>
      </w:r>
    </w:p>
    <w:p w14:paraId="49981900" w14:textId="77777777" w:rsidR="006F1D18" w:rsidRPr="00C10BE3" w:rsidRDefault="008B729F" w:rsidP="008B729F">
      <w:pPr>
        <w:rPr>
          <w:sz w:val="20"/>
          <w:szCs w:val="20"/>
        </w:rPr>
      </w:pPr>
      <w:r w:rsidRPr="00681C75">
        <w:rPr>
          <w:b/>
          <w:sz w:val="20"/>
          <w:szCs w:val="20"/>
        </w:rPr>
        <w:t xml:space="preserve">Read </w:t>
      </w:r>
      <w:r w:rsidR="00681C75" w:rsidRPr="00681C75">
        <w:rPr>
          <w:b/>
          <w:sz w:val="20"/>
          <w:szCs w:val="20"/>
        </w:rPr>
        <w:t>the</w:t>
      </w:r>
      <w:r w:rsidR="006F1D18" w:rsidRPr="00681C75">
        <w:rPr>
          <w:b/>
          <w:sz w:val="20"/>
          <w:szCs w:val="20"/>
        </w:rPr>
        <w:t xml:space="preserve"> following George </w:t>
      </w:r>
      <w:proofErr w:type="spellStart"/>
      <w:r w:rsidR="006F1D18" w:rsidRPr="00681C75">
        <w:rPr>
          <w:b/>
          <w:sz w:val="20"/>
          <w:szCs w:val="20"/>
        </w:rPr>
        <w:t>Gopen</w:t>
      </w:r>
      <w:proofErr w:type="spellEnd"/>
      <w:r w:rsidR="006F1D18" w:rsidRPr="00681C75">
        <w:rPr>
          <w:b/>
          <w:sz w:val="20"/>
          <w:szCs w:val="20"/>
        </w:rPr>
        <w:t xml:space="preserve"> Litigation Articles</w:t>
      </w:r>
      <w:r w:rsidR="006F1D18" w:rsidRPr="00C10BE3">
        <w:rPr>
          <w:sz w:val="20"/>
          <w:szCs w:val="20"/>
        </w:rPr>
        <w:t xml:space="preserve"> – while reading, substitute “scientist” or “engineer” for “lawyer”</w:t>
      </w:r>
      <w:r w:rsidR="00C47AA6" w:rsidRPr="00C10BE3">
        <w:rPr>
          <w:sz w:val="20"/>
          <w:szCs w:val="20"/>
        </w:rPr>
        <w:t xml:space="preserve"> or “litigator”</w:t>
      </w:r>
      <w:r w:rsidR="006F1D18" w:rsidRPr="00C10BE3">
        <w:rPr>
          <w:sz w:val="20"/>
          <w:szCs w:val="20"/>
        </w:rPr>
        <w:t>:</w:t>
      </w:r>
    </w:p>
    <w:p w14:paraId="6B03E58C" w14:textId="77777777" w:rsidR="006F1D18" w:rsidRPr="00C10BE3" w:rsidRDefault="006F1D18" w:rsidP="00C47AA6">
      <w:pPr>
        <w:spacing w:after="0"/>
        <w:ind w:left="720"/>
        <w:rPr>
          <w:sz w:val="20"/>
          <w:szCs w:val="20"/>
        </w:rPr>
      </w:pPr>
      <w:r w:rsidRPr="00C10BE3">
        <w:rPr>
          <w:sz w:val="20"/>
          <w:szCs w:val="20"/>
        </w:rPr>
        <w:t>1 – A New Approach to Legal Writing (2 pages) (</w:t>
      </w:r>
      <w:hyperlink r:id="rId6" w:history="1">
        <w:r w:rsidRPr="00C10BE3">
          <w:rPr>
            <w:rStyle w:val="Hyperlink"/>
            <w:sz w:val="20"/>
            <w:szCs w:val="20"/>
          </w:rPr>
          <w:t>https://www.georgegopen.com/uploads/1/0/9/0/109073507/litigation_1_introduction.pdf</w:t>
        </w:r>
      </w:hyperlink>
      <w:r w:rsidRPr="00C10BE3">
        <w:rPr>
          <w:sz w:val="20"/>
          <w:szCs w:val="20"/>
        </w:rPr>
        <w:t xml:space="preserve"> ) </w:t>
      </w:r>
    </w:p>
    <w:p w14:paraId="0F8A0FD1" w14:textId="77777777" w:rsidR="006F1D18" w:rsidRPr="00C10BE3" w:rsidRDefault="006F1D18" w:rsidP="00C47AA6">
      <w:pPr>
        <w:spacing w:after="0"/>
        <w:ind w:left="720"/>
        <w:rPr>
          <w:sz w:val="20"/>
          <w:szCs w:val="20"/>
        </w:rPr>
      </w:pPr>
      <w:r w:rsidRPr="00C10BE3">
        <w:rPr>
          <w:sz w:val="20"/>
          <w:szCs w:val="20"/>
        </w:rPr>
        <w:t>2 – The Importance of Stress: Indicating the most important words in a sentence (2 pages)</w:t>
      </w:r>
    </w:p>
    <w:p w14:paraId="3E8D8464" w14:textId="77777777" w:rsidR="008B729F" w:rsidRPr="00C10BE3" w:rsidRDefault="006F1D18" w:rsidP="00C47AA6">
      <w:pPr>
        <w:spacing w:after="0"/>
        <w:ind w:left="720"/>
        <w:rPr>
          <w:sz w:val="20"/>
          <w:szCs w:val="20"/>
        </w:rPr>
      </w:pPr>
      <w:r w:rsidRPr="00C10BE3">
        <w:rPr>
          <w:sz w:val="20"/>
          <w:szCs w:val="20"/>
        </w:rPr>
        <w:t>(</w:t>
      </w:r>
      <w:hyperlink r:id="rId7" w:history="1">
        <w:r w:rsidRPr="00C10BE3">
          <w:rPr>
            <w:rStyle w:val="Hyperlink"/>
            <w:sz w:val="20"/>
            <w:szCs w:val="20"/>
          </w:rPr>
          <w:t>https://www.georgegopen.com/uploads/1/0/9/0/109073507/litigation_2_stress_position.pdf</w:t>
        </w:r>
      </w:hyperlink>
      <w:r w:rsidRPr="00C10BE3">
        <w:rPr>
          <w:sz w:val="20"/>
          <w:szCs w:val="20"/>
        </w:rPr>
        <w:t xml:space="preserve"> ) </w:t>
      </w:r>
    </w:p>
    <w:p w14:paraId="561CC466" w14:textId="77777777" w:rsidR="006F1D18" w:rsidRPr="00681C75" w:rsidRDefault="006F1D18" w:rsidP="008B729F">
      <w:pPr>
        <w:rPr>
          <w:b/>
          <w:sz w:val="20"/>
          <w:szCs w:val="20"/>
        </w:rPr>
      </w:pPr>
      <w:r w:rsidRPr="00681C75">
        <w:rPr>
          <w:b/>
          <w:sz w:val="20"/>
          <w:szCs w:val="20"/>
        </w:rPr>
        <w:t>Keep the first and second copies of your writing sample unaltered</w:t>
      </w:r>
    </w:p>
    <w:p w14:paraId="28A74F41" w14:textId="77777777" w:rsidR="00681C75" w:rsidRDefault="006F1D18" w:rsidP="008B729F">
      <w:pPr>
        <w:rPr>
          <w:sz w:val="20"/>
          <w:szCs w:val="20"/>
        </w:rPr>
      </w:pPr>
      <w:r w:rsidRPr="00681C75">
        <w:rPr>
          <w:b/>
          <w:sz w:val="20"/>
          <w:szCs w:val="20"/>
        </w:rPr>
        <w:t>On the third copy of your writing sample</w:t>
      </w:r>
      <w:r w:rsidRPr="00C10BE3">
        <w:rPr>
          <w:sz w:val="20"/>
          <w:szCs w:val="20"/>
        </w:rPr>
        <w:t xml:space="preserve">, locate </w:t>
      </w:r>
      <w:r w:rsidR="00681C75">
        <w:rPr>
          <w:sz w:val="20"/>
          <w:szCs w:val="20"/>
        </w:rPr>
        <w:t>all the</w:t>
      </w:r>
      <w:r w:rsidRPr="00C10BE3">
        <w:rPr>
          <w:sz w:val="20"/>
          <w:szCs w:val="20"/>
        </w:rPr>
        <w:t xml:space="preserve"> sentences in which you have not placed the most important words in the </w:t>
      </w:r>
      <w:r w:rsidRPr="00C10BE3">
        <w:rPr>
          <w:i/>
          <w:sz w:val="20"/>
          <w:szCs w:val="20"/>
        </w:rPr>
        <w:t>stress position</w:t>
      </w:r>
      <w:r w:rsidR="00C47AA6" w:rsidRPr="00C10BE3">
        <w:rPr>
          <w:sz w:val="20"/>
          <w:szCs w:val="20"/>
        </w:rPr>
        <w:t xml:space="preserve">.  </w:t>
      </w:r>
    </w:p>
    <w:p w14:paraId="35982E0E" w14:textId="77777777" w:rsidR="00681C75" w:rsidRDefault="00681C75" w:rsidP="00681C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C75">
        <w:rPr>
          <w:sz w:val="20"/>
          <w:szCs w:val="20"/>
        </w:rPr>
        <w:t xml:space="preserve">Highlight the stress position in each of these sentences and write a brief description of why the words in this position are not the most important words.   </w:t>
      </w:r>
      <w:r>
        <w:rPr>
          <w:sz w:val="20"/>
          <w:szCs w:val="20"/>
        </w:rPr>
        <w:t>Count how many sentences you have which don’t have the most important words in the stress position.</w:t>
      </w:r>
      <w:r w:rsidR="00C14220">
        <w:rPr>
          <w:sz w:val="20"/>
          <w:szCs w:val="20"/>
        </w:rPr>
        <w:t xml:space="preserve">  What proportion of your writing has this attribute?</w:t>
      </w:r>
    </w:p>
    <w:p w14:paraId="2A2BA6D4" w14:textId="77777777" w:rsidR="00681C75" w:rsidRDefault="00681C75" w:rsidP="00681C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sentence, i</w:t>
      </w:r>
      <w:r w:rsidRPr="00681C75">
        <w:rPr>
          <w:sz w:val="20"/>
          <w:szCs w:val="20"/>
        </w:rPr>
        <w:t xml:space="preserve">ndicate which words in the sentence ARE the most important words.  </w:t>
      </w:r>
    </w:p>
    <w:p w14:paraId="67ABE163" w14:textId="77777777" w:rsidR="00C10BE3" w:rsidRPr="00681C75" w:rsidRDefault="00C47AA6" w:rsidP="00681C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C75">
        <w:rPr>
          <w:sz w:val="20"/>
          <w:szCs w:val="20"/>
        </w:rPr>
        <w:t xml:space="preserve">Choose </w:t>
      </w:r>
      <w:r w:rsidR="00C10BE3" w:rsidRPr="00681C75">
        <w:rPr>
          <w:sz w:val="20"/>
          <w:szCs w:val="20"/>
        </w:rPr>
        <w:t xml:space="preserve">at least </w:t>
      </w:r>
      <w:r w:rsidRPr="00681C75">
        <w:rPr>
          <w:sz w:val="20"/>
          <w:szCs w:val="20"/>
        </w:rPr>
        <w:t>one of these sentences to rewrite</w:t>
      </w:r>
      <w:r w:rsidR="00C10BE3" w:rsidRPr="00681C75">
        <w:rPr>
          <w:sz w:val="20"/>
          <w:szCs w:val="20"/>
        </w:rPr>
        <w:t xml:space="preserve"> and rewrite it</w:t>
      </w:r>
      <w:r w:rsidR="00681C75">
        <w:rPr>
          <w:sz w:val="20"/>
          <w:szCs w:val="20"/>
        </w:rPr>
        <w:t xml:space="preserve"> such that the most important words are in the stress position.  </w:t>
      </w:r>
    </w:p>
    <w:p w14:paraId="47F29304" w14:textId="77777777" w:rsidR="00C10BE3" w:rsidRDefault="00681C75" w:rsidP="008B729F">
      <w:pPr>
        <w:rPr>
          <w:b/>
          <w:sz w:val="20"/>
          <w:szCs w:val="20"/>
        </w:rPr>
      </w:pPr>
      <w:r w:rsidRPr="00681C75">
        <w:rPr>
          <w:b/>
          <w:sz w:val="20"/>
          <w:szCs w:val="20"/>
        </w:rPr>
        <w:t>Bring all 3 copies of your writing sample to class</w:t>
      </w:r>
    </w:p>
    <w:p w14:paraId="3FFEEA8D" w14:textId="77777777" w:rsidR="00681C75" w:rsidRPr="00681C75" w:rsidRDefault="00681C75" w:rsidP="008B729F">
      <w:pPr>
        <w:rPr>
          <w:b/>
          <w:sz w:val="20"/>
          <w:szCs w:val="20"/>
        </w:rPr>
      </w:pPr>
    </w:p>
    <w:p w14:paraId="317904DB" w14:textId="77777777" w:rsidR="00C47AA6" w:rsidRPr="00C10BE3" w:rsidRDefault="00C10BE3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Helpful hint:</w:t>
      </w:r>
      <w:r w:rsidR="00C47AA6" w:rsidRPr="00C10BE3">
        <w:rPr>
          <w:sz w:val="20"/>
          <w:szCs w:val="20"/>
        </w:rPr>
        <w:t xml:space="preserve">   If you are having trouble finding any sentences to rework, look for ones in which you’ve placed a comma followed by an as</w:t>
      </w:r>
      <w:r w:rsidRPr="00C10BE3">
        <w:rPr>
          <w:sz w:val="20"/>
          <w:szCs w:val="20"/>
        </w:rPr>
        <w:t>sumption, limitation, or caveat after the most important words in the sentence.</w:t>
      </w:r>
    </w:p>
    <w:p w14:paraId="0ABC130A" w14:textId="77777777" w:rsidR="00C47AA6" w:rsidRPr="00C10BE3" w:rsidRDefault="00C47AA6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10BE3">
        <w:rPr>
          <w:sz w:val="20"/>
          <w:szCs w:val="20"/>
        </w:rPr>
        <w:t>For example:</w:t>
      </w:r>
    </w:p>
    <w:p w14:paraId="6C331310" w14:textId="77777777" w:rsidR="006F1D18" w:rsidRPr="00C10BE3" w:rsidRDefault="00C14220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“</w:t>
      </w:r>
      <w:r w:rsidR="00C47AA6" w:rsidRPr="00C10BE3">
        <w:rPr>
          <w:sz w:val="20"/>
          <w:szCs w:val="20"/>
        </w:rPr>
        <w:t xml:space="preserve">This research demonstrates when the operator’s neurophysiological signals are input to the machine learning model, </w:t>
      </w:r>
      <w:r w:rsidR="00C47AA6" w:rsidRPr="00C10BE3">
        <w:rPr>
          <w:color w:val="00B050"/>
          <w:sz w:val="20"/>
          <w:szCs w:val="20"/>
        </w:rPr>
        <w:t>the model can produce excellent estimates of operator workload</w:t>
      </w:r>
      <w:r w:rsidR="00C47AA6" w:rsidRPr="00C10BE3">
        <w:rPr>
          <w:sz w:val="20"/>
          <w:szCs w:val="20"/>
        </w:rPr>
        <w:t xml:space="preserve">, </w:t>
      </w:r>
      <w:r w:rsidR="00C47AA6" w:rsidRPr="00C10BE3">
        <w:rPr>
          <w:color w:val="FF0000"/>
          <w:sz w:val="20"/>
          <w:szCs w:val="20"/>
          <w:highlight w:val="yellow"/>
        </w:rPr>
        <w:t xml:space="preserve">given that there are no </w:t>
      </w:r>
      <w:r w:rsidR="00C10BE3" w:rsidRPr="00C10BE3">
        <w:rPr>
          <w:color w:val="FF0000"/>
          <w:sz w:val="20"/>
          <w:szCs w:val="20"/>
          <w:highlight w:val="yellow"/>
        </w:rPr>
        <w:t>sensing-equipment problems</w:t>
      </w:r>
      <w:r w:rsidR="00C10BE3" w:rsidRPr="00C10BE3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14:paraId="7E6F41FF" w14:textId="77777777" w:rsidR="00C10BE3" w:rsidRPr="00C10BE3" w:rsidRDefault="00C10BE3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10BE3">
        <w:rPr>
          <w:sz w:val="20"/>
          <w:szCs w:val="20"/>
        </w:rPr>
        <w:t xml:space="preserve">Here, the </w:t>
      </w:r>
      <w:r w:rsidRPr="00C10BE3">
        <w:rPr>
          <w:color w:val="FF0000"/>
          <w:sz w:val="20"/>
          <w:szCs w:val="20"/>
        </w:rPr>
        <w:t xml:space="preserve">caveat </w:t>
      </w:r>
      <w:r w:rsidRPr="00C10BE3">
        <w:rPr>
          <w:color w:val="000000" w:themeColor="text1"/>
          <w:sz w:val="20"/>
          <w:szCs w:val="20"/>
        </w:rPr>
        <w:t xml:space="preserve">located in the </w:t>
      </w:r>
      <w:r w:rsidRPr="00C10BE3">
        <w:rPr>
          <w:color w:val="000000" w:themeColor="text1"/>
          <w:sz w:val="20"/>
          <w:szCs w:val="20"/>
          <w:highlight w:val="yellow"/>
        </w:rPr>
        <w:t>stress position</w:t>
      </w:r>
      <w:r w:rsidRPr="00C10BE3">
        <w:rPr>
          <w:color w:val="000000" w:themeColor="text1"/>
          <w:sz w:val="20"/>
          <w:szCs w:val="20"/>
        </w:rPr>
        <w:t xml:space="preserve"> </w:t>
      </w:r>
      <w:r w:rsidRPr="00C10BE3">
        <w:rPr>
          <w:sz w:val="20"/>
          <w:szCs w:val="20"/>
        </w:rPr>
        <w:t xml:space="preserve">dampens the </w:t>
      </w:r>
      <w:r w:rsidRPr="00C10BE3">
        <w:rPr>
          <w:color w:val="00B050"/>
          <w:sz w:val="20"/>
          <w:szCs w:val="20"/>
        </w:rPr>
        <w:t>most important words</w:t>
      </w:r>
      <w:r w:rsidRPr="00C10BE3">
        <w:rPr>
          <w:sz w:val="20"/>
          <w:szCs w:val="20"/>
        </w:rPr>
        <w:t xml:space="preserve"> of the sentence which describe the author’s main contribution.  A rework of the sentence to put the most important words into the stress position solves the problem:</w:t>
      </w:r>
    </w:p>
    <w:p w14:paraId="0D43D724" w14:textId="77777777" w:rsidR="00C10BE3" w:rsidRPr="00C10BE3" w:rsidRDefault="00C10BE3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10BE3">
        <w:rPr>
          <w:color w:val="000000" w:themeColor="text1"/>
          <w:sz w:val="20"/>
          <w:szCs w:val="20"/>
        </w:rPr>
        <w:t xml:space="preserve">OPTION 1: </w:t>
      </w:r>
      <w:r w:rsidRPr="00C10BE3">
        <w:rPr>
          <w:color w:val="FF0000"/>
          <w:sz w:val="20"/>
          <w:szCs w:val="20"/>
        </w:rPr>
        <w:t>Given that there are no sensing-equipment problems</w:t>
      </w:r>
      <w:r w:rsidRPr="00C10BE3">
        <w:rPr>
          <w:sz w:val="20"/>
          <w:szCs w:val="20"/>
        </w:rPr>
        <w:t xml:space="preserve">, this research demonstrates when the operator’s neurophysiological signals are input to the machine learning model, </w:t>
      </w:r>
      <w:r w:rsidRPr="00C10BE3">
        <w:rPr>
          <w:color w:val="00B050"/>
          <w:sz w:val="20"/>
          <w:szCs w:val="20"/>
          <w:highlight w:val="yellow"/>
        </w:rPr>
        <w:t>the model can produce excellent estimates of operator workload</w:t>
      </w:r>
      <w:r w:rsidRPr="00C10BE3">
        <w:rPr>
          <w:sz w:val="20"/>
          <w:szCs w:val="20"/>
        </w:rPr>
        <w:t xml:space="preserve">. </w:t>
      </w:r>
    </w:p>
    <w:p w14:paraId="66602F94" w14:textId="69694D98" w:rsidR="001A3F79" w:rsidRDefault="00C10BE3" w:rsidP="00C1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10BE3">
        <w:rPr>
          <w:sz w:val="20"/>
          <w:szCs w:val="20"/>
        </w:rPr>
        <w:t>OPTION 2: This research demonstrates,</w:t>
      </w:r>
      <w:r w:rsidRPr="00C10BE3">
        <w:rPr>
          <w:color w:val="FF0000"/>
          <w:sz w:val="20"/>
          <w:szCs w:val="20"/>
        </w:rPr>
        <w:t xml:space="preserve"> given that there are no sensing-equipment problems,</w:t>
      </w:r>
      <w:r w:rsidRPr="00C10BE3">
        <w:rPr>
          <w:sz w:val="20"/>
          <w:szCs w:val="20"/>
        </w:rPr>
        <w:t xml:space="preserve"> when the operator’s neurophysiological signals are input to the machine learning model, </w:t>
      </w:r>
      <w:r w:rsidRPr="00C10BE3">
        <w:rPr>
          <w:color w:val="00B050"/>
          <w:sz w:val="20"/>
          <w:szCs w:val="20"/>
          <w:highlight w:val="yellow"/>
        </w:rPr>
        <w:t>the model can produce excellent estimates of operator workload</w:t>
      </w:r>
      <w:r w:rsidRPr="00C10BE3">
        <w:rPr>
          <w:sz w:val="20"/>
          <w:szCs w:val="20"/>
        </w:rPr>
        <w:t xml:space="preserve">. </w:t>
      </w:r>
    </w:p>
    <w:p w14:paraId="7576FB0E" w14:textId="5A108AF0" w:rsidR="001A3F79" w:rsidRDefault="001A3F79" w:rsidP="001A3F79">
      <w:pPr>
        <w:rPr>
          <w:sz w:val="20"/>
          <w:szCs w:val="20"/>
        </w:rPr>
      </w:pPr>
    </w:p>
    <w:p w14:paraId="47AEECF5" w14:textId="7F08118C" w:rsidR="001A3F79" w:rsidRDefault="001A3F79" w:rsidP="001A3F79">
      <w:pPr>
        <w:rPr>
          <w:sz w:val="20"/>
          <w:szCs w:val="20"/>
        </w:rPr>
      </w:pPr>
      <w:r>
        <w:rPr>
          <w:sz w:val="20"/>
          <w:szCs w:val="20"/>
        </w:rPr>
        <w:t>Put article review here:</w:t>
      </w:r>
    </w:p>
    <w:p w14:paraId="73962AFB" w14:textId="07D2BBDB" w:rsidR="001A3F79" w:rsidRDefault="001A3F79" w:rsidP="001A3F79">
      <w:pPr>
        <w:rPr>
          <w:sz w:val="20"/>
          <w:szCs w:val="20"/>
        </w:rPr>
      </w:pPr>
      <w:bookmarkStart w:id="0" w:name="_GoBack"/>
      <w:bookmarkEnd w:id="0"/>
    </w:p>
    <w:p w14:paraId="3A7D68CC" w14:textId="77777777" w:rsidR="001A3F79" w:rsidRDefault="001A3F79" w:rsidP="001A3F79">
      <w:pPr>
        <w:rPr>
          <w:sz w:val="20"/>
          <w:szCs w:val="20"/>
        </w:rPr>
      </w:pPr>
    </w:p>
    <w:p w14:paraId="72FDB2FC" w14:textId="77777777" w:rsidR="001A3F79" w:rsidRDefault="001A3F79" w:rsidP="001A3F79">
      <w:pPr>
        <w:rPr>
          <w:sz w:val="20"/>
          <w:szCs w:val="20"/>
        </w:rPr>
      </w:pPr>
    </w:p>
    <w:p w14:paraId="009A37F3" w14:textId="2202812B" w:rsidR="001A3F79" w:rsidRDefault="001A3F79" w:rsidP="001A3F79">
      <w:pPr>
        <w:tabs>
          <w:tab w:val="left" w:pos="929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5221E7E" w14:textId="18F8B9BE" w:rsidR="001A3F79" w:rsidRDefault="001A3F79" w:rsidP="001A3F79">
      <w:pPr>
        <w:tabs>
          <w:tab w:val="left" w:pos="9293"/>
        </w:tabs>
        <w:rPr>
          <w:sz w:val="20"/>
          <w:szCs w:val="20"/>
        </w:rPr>
      </w:pPr>
    </w:p>
    <w:p w14:paraId="18FA6C11" w14:textId="77777777" w:rsidR="001A3F79" w:rsidRPr="001A3F79" w:rsidRDefault="001A3F79" w:rsidP="001A3F79">
      <w:pPr>
        <w:tabs>
          <w:tab w:val="left" w:pos="9293"/>
        </w:tabs>
        <w:rPr>
          <w:sz w:val="20"/>
          <w:szCs w:val="20"/>
        </w:rPr>
      </w:pPr>
    </w:p>
    <w:sectPr w:rsidR="001A3F79" w:rsidRPr="001A3F79" w:rsidSect="008B7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D1A"/>
    <w:multiLevelType w:val="hybridMultilevel"/>
    <w:tmpl w:val="B882D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D1A"/>
    <w:rsid w:val="001A3F79"/>
    <w:rsid w:val="00620D1E"/>
    <w:rsid w:val="00681C75"/>
    <w:rsid w:val="006F1D18"/>
    <w:rsid w:val="00883D1A"/>
    <w:rsid w:val="008B729F"/>
    <w:rsid w:val="00C10BE3"/>
    <w:rsid w:val="00C14220"/>
    <w:rsid w:val="00C47AA6"/>
    <w:rsid w:val="00F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89C3"/>
  <w15:chartTrackingRefBased/>
  <w15:docId w15:val="{C7E801CE-1024-4A5B-8B6F-5D751F49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0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C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rgegopen.com/uploads/1/0/9/0/109073507/litigation_2_stress_pos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rgegopen.com/uploads/1/0/9/0/109073507/litigation_1_introduction.pdf" TargetMode="External"/><Relationship Id="rId5" Type="http://schemas.openxmlformats.org/officeDocument/2006/relationships/hyperlink" Target="https://www.georgegop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Borghetti, Brett J Civ USAF AETC AFIT/ENG</dc:creator>
  <cp:keywords/>
  <dc:description/>
  <cp:lastModifiedBy>Flack, Nathaniel Wesley</cp:lastModifiedBy>
  <cp:revision>2</cp:revision>
  <dcterms:created xsi:type="dcterms:W3CDTF">2019-01-28T02:02:00Z</dcterms:created>
  <dcterms:modified xsi:type="dcterms:W3CDTF">2019-01-28T02:02:00Z</dcterms:modified>
</cp:coreProperties>
</file>