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Univariate Notes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highlight w:val="yellow"/>
        </w:rPr>
      </w:pPr>
      <w:bookmarkStart w:colFirst="0" w:colLast="0" w:name="_71v0n4d8kh8s" w:id="0"/>
      <w:bookmarkEnd w:id="0"/>
      <w:r w:rsidDel="00000000" w:rsidR="00000000" w:rsidRPr="00000000">
        <w:rPr>
          <w:highlight w:val="yellow"/>
          <w:rtl w:val="0"/>
        </w:rPr>
        <w:t xml:space="preserve">2020.08.26 NT, OL, GS (not G$)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Urchins-Kelp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relationship by site (colorize current figures)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Among sites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Within sites (esp Tatoosh) by years?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Can size distributions tell us which spp recruited?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Sea stars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densities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Habitat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Pisaster - urchins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Seastars - molluscs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size distributions tell us which spp recruited?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Kelp-Urchins-Stars together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Look more closely at fish.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Macro and Nero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Covariation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Among sites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Within sites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Across years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(-) or(+) correlated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density year vs high density year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Rockfish YOY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patterns match the REEF surveys?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YOY patterns x Site?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Tile plot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