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Luna Ground Software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CT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Chief Technology Officer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CT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25,000,000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CT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High Tech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500-1000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$50M-$100M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4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200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10.0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50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Amazon Linux L2 and MS Windows Server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NetSuite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