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ADNET Systems</w:t>
      </w:r>
      <w:r w:rsidR="003F1CD8">
        <w:rPr>
          <w:sz w:val="21"/>
        </w:rPr>
        <w:tab/>
      </w:r>
      <w:r>
        <w:rPr>
          <w:b w:val="0"/>
          <w:sz w:val="21"/>
        </w:rPr>
        <w:t xml:space="preserve">MD, CIO  IT Director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MD</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$50,000 </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MD</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Government (state/local/federal)</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IT, engineering, and science support for US federal government agencies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250-500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$50M-$100M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3</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5</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5</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Linux</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AWS</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no</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and WAFCloud Security,Disaster / Backup Recovery,Multi-factor authentication,Ransomware</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it security in hybrid cloud environment it security in hybrid on-site/remote workforce. for both cases maximize user productivity (minimize restrictions, maximize ease of use) while staying in full compliance with federal it regulations (fedramp, fisma, ...).</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RecoveryCloud Migration Services,Storage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it security in hybrid cloud environment it security in hybrid on-site/remote workforce. for both cases maximize user productivity (minimize restrictions, maximize ease of use) while staying in full compliance with federal it regulations (fedramp, fisma, ...). find cloud architecture expertise to hire and retain as employees.</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RecoveryEncryption,Hyper-converged Infrastructure (HCI),Server Storage</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using cloud, hpc and on-prem solutions for dr  coop as well as regular science operations (ai/ml, big data analysis)</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,Web</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yes</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Cloud based phone systems (VOIP),Hosted PBX,Unified Communications,</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there is a possibility that we start another contract with an offsite facility that requires all new telecom services (internet access, voip, ...)</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,Data Center NetworkingMobilityNetwork ConnectivityRoutingSwitching,WIFI,Wireless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there is a possibility that we start another contract with an offsite facility that requires all new on-prem network services - both wired and wireless/wifi.</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yes</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Cloud EnablementIT Service Management (ITSM)Software / Application DevelopmentTechnology Lifecycle Management,</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there is a possibility that we start another contract where we need to expand out cloud it support services - we need to hire and retain staff with the required technical expertise.</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Asset Management,IT Certificates,IT Training Software for staff : CybersecurityIT Training Software for staff : IT Operations,Staffing - Permanent to hire IT staffing</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there is a possibility that we start another contract where we need to expand out cloud it support services - we need to hire and retain staff with the required technical expertise.</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