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BMW of North America</w:t>
      </w:r>
      <w:r w:rsidR="003F1CD8">
        <w:rPr>
          <w:sz w:val="21"/>
        </w:rPr>
        <w:tab/>
      </w:r>
      <w:r>
        <w:rPr>
          <w:b w:val="0"/>
          <w:sz w:val="21"/>
        </w:rPr>
        <w:t xml:space="preserve">NJ, Agile Master / Sr. IT Project Manager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$5,000,000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Manufacturer of premium automobiles and motorcycles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many around the world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AssessmentPenetration Testing and Simulation,Risk  ComplianceSIEM,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risk and compliance siem integration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DevOpsSoftware Compliance,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compliance with standards for devops steering (requirements, estimation, testing, etc)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