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 Spire</w:t>
      </w:r>
      <w:r w:rsidR="003F1CD8">
        <w:rPr>
          <w:sz w:val="21"/>
        </w:rPr>
        <w:tab/>
      </w:r>
      <w:r>
        <w:rPr>
          <w:b w:val="0"/>
          <w:sz w:val="21"/>
        </w:rPr>
        <w:t xml:space="preserve">MS, Senior Manager, Cyber Security and Compliance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not sure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MS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High Tech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wireless service_x000D_</w:t>
        <w:br/>
        <w:t xml:space="preserve">fiber internet_x000D_</w:t>
        <w:br/>
        <w:t xml:space="preserve">managed services_x000D_</w:t>
        <w:br/>
        <w:t xml:space="preserve">colocation_x000D_</w:t>
        <w:br/>
        <w:t xml:space="preserve">cloud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&gt;10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WAFDevOps Security,Penetration Testing and Simulation,Risk  Compliance,Security Rating / Benchmarking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security for custom (in-house) developed applications_x000D_</w:t>
        <w:br/>
        <w:t xml:space="preserve">risk based prioritization of security remediation efforts_x000D_</w:t>
        <w:br/>
        <w:t xml:space="preserve">security assessments of projects, cloud solutions, and vendors_x000D_</w:t>
        <w:br/>
        <w:t xml:space="preserve">asset inventory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Security,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pen testing_x000D_</w:t>
        <w:br/>
        <w:t xml:space="preserve">pci  soc 1/2 auditing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