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City of Ardmore</w:t>
      </w:r>
      <w:r w:rsidR="003F1CD8">
        <w:rPr>
          <w:sz w:val="21"/>
        </w:rPr>
        <w:tab/>
      </w:r>
      <w:r>
        <w:rPr>
          <w:b w:val="0"/>
          <w:sz w:val="21"/>
        </w:rPr>
        <w:t xml:space="preserve">OK, Chief Information Officer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Government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Tyler Technologies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SecuritySecurity Awareness Computer-Based Training for end-users,Data Security,Email Security,Employee monitoring – Insider Threat DetectionIdentity  Access Management,Multi-factor authentication,ZerotrustMobile Security,Network Security - Firewall,Network Security - Intrusion Prevention Systems,Network Security - Monitoring  forensics,Network Security - Unified Threat ManagementPenetration Testing and Simulation,Phishing,Physical Security - Surveillance and Access Control,Privileged Access Management,RansomwareThreat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trying to keep up to date on various threats and educate end users. i would like to offer citizens programs to help them understand security as well.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Recovery,Co-locationDocument Management SystemsHelp Desk,Managed File Transfer,Storage,Virtual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understanding how to migrate to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OptimizationDigital Security,Workflow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understanding how to implement.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Recovery,Data Warehousing,EncryptionNetwork and application performance monitoringServer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finding a cost effective solution.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Automation Testing Software,CloudMicrosoft Stack,Mobile,Open SourceWeb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real need this cycle.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MMS,BYOD Employee Cell Device Management,Cloud based phone systems (VOIP),Contact Center Optimization,Contract Management,Contract NegotiationsHosted PBX,Unified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a cisco system that is eol.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NetworkingNetwork Connectivity,Outsourced Consulting,Routing,SD-WAN,SwitchingWAN,WIFI,Wireless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increase our backbone speed.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,Call CentersCloud Workload and Migration,Cybersecurity ServicesIT Service Management (ITSM)Technology Lifecycle Management,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just need someone to bounce things off of to keep up to date.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Cybersecurity,IT Training Software for staff : Software,IT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need to improve the level of expertise of the employees.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