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Crowder College</w:t>
      </w:r>
      <w:r w:rsidR="003F1CD8">
        <w:rPr>
          <w:sz w:val="21"/>
        </w:rPr>
        <w:tab/>
      </w:r>
      <w:r>
        <w:rPr>
          <w:b w:val="0"/>
          <w:sz w:val="21"/>
        </w:rPr>
        <w:t xml:space="preserve">MO, Vice President of Information Services - CIO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MO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150,000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MO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Education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College Credit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250-500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$50M-$100M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7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25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,Security Awareness Computer-Based Training for end-users,Disaster / Backup Recovery,Email Security,Identity  Access Management,Multi-factor authentication,Network Security - Intrusion Prevention Systems,Phishing,Physical Security - Surveillance and Access ControlRansomware,Security Operations Center – SOC as a ServiceSIEM,Threat IntelligenceWeb Security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ransomware and end-user behavior.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Backup/Disaster Recovery,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dr/bc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yes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dr/bc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Backup/Disaster Recovery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dr/bc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APIsMobile,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mobile apps for higher education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Cloud based phone systems (VOIP)Unified Communications,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voip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no change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no change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nan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 change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