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Dudek</w:t>
      </w:r>
      <w:r w:rsidR="003F1CD8">
        <w:rPr>
          <w:sz w:val="21"/>
        </w:rPr>
        <w:tab/>
      </w:r>
      <w:r>
        <w:rPr>
          <w:b w:val="0"/>
          <w:sz w:val="21"/>
        </w:rPr>
        <w:t xml:space="preserve">CA, Chief Information Officer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CA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5,000,000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CA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Professional Services</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We offer clients more than 50 environmental, planning, and engineering services to support your goals and facilitate project success. Our experts are trusted partners and thought leaders who deliver solutions, whether working on your current project or providing insights for your future.</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500-1000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$100M-$250M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18</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12</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0</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Deltek</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ZerotrustPenetration Testing and Simulation,User behavior monitoring,</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looking to move to more continuous model from current approach of annual pen test and vulnerability scanning. _x000D_</w:t>
        <w:br/>
        <w:t xml:space="preserve">_x000D_</w:t>
        <w:br/>
        <w:t xml:space="preserve">need to evolve our controls to support field staff gaining access to segments of our application landscape; evaluating zero trust_x000D_</w:t>
        <w:br/>
        <w:t xml:space="preserve">_x000D_</w:t>
        <w:br/>
        <w:t xml:space="preserve">need to support hr/legal requests for user behavior monitoring.</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none</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,BI Dashboard  ReportingBusiness Intelligence,Business Process Management,Data Warehousing,</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need to develop bi and analytics strategy and architecture, including data warehousing and bi tools._x000D_</w:t>
        <w:br/>
        <w:t xml:space="preserve">_x000D_</w:t>
        <w:br/>
        <w:t xml:space="preserve">need to evaluate business processes to support future bi and analytics strategy.</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none</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none</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none</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yes</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APIsBusiness IntelliganceDigital Transformation (Analytics, AI),</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need to develop strategy and goals to better leverage our data, utilizing analytics and ai to unlock data insights. require to enhance our apis to tap into data sources.</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none</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