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EAA</w:t>
      </w:r>
      <w:r w:rsidR="003F1CD8">
        <w:rPr>
          <w:sz w:val="21"/>
        </w:rPr>
        <w:tab/>
      </w:r>
      <w:r>
        <w:rPr>
          <w:b w:val="0"/>
          <w:sz w:val="21"/>
        </w:rPr>
        <w:t xml:space="preserve">WI, Director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$3.5M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Non-Profit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Non-profit association based membership organization focused on promotion of general aviation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Community Brands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Employee monitoring – Insider Threat Detection,Extended Detection and Response (XDR),ZerotrustManaged Security Service ProviderPenetration Testing and SimulationRansomware,SIEM,SOAR – Security Orchestration Automation and Response,Third Party Cyber Risk Management,Web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assess current environment to identify where we still have gaps from a cyber security perspective.  would want to look at assessment in aug/sept 2022 timeframe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,Document Management Systems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want to discuss contract management type solutions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CleansingEncryption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understanding better security postures with regards to data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Contract Management,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contract management system for the organization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at a research component for it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