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Enpro Industries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NC, Div.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$20MM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Sealing Technologies and Material Science Innovations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200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SAP; Oracle; Netsuite; MS 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Intelligence,Cloud Migration Services,CRMDocument Management Systems,ERPIoT,IT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integration w/ a multitude of saas providers in a secure, collaborative fashion.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creating synergies among multiple solutions providers rather than deploying point solutions.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Intelligence,Data Cleansing,Data Governance  MDMData Quality,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creating an integrated data hub w/ data from a multitude of erp systems.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creating a ucaas strategy and plan.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automating service functions and creating self-service capabilities.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