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Flexiti</w:t>
      </w:r>
      <w:r w:rsidR="003F1CD8">
        <w:rPr>
          <w:sz w:val="21"/>
        </w:rPr>
        <w:tab/>
      </w:r>
      <w:r>
        <w:rPr>
          <w:b w:val="0"/>
          <w:sz w:val="21"/>
        </w:rPr>
        <w:t xml:space="preserve">KS, VP, Chief Information Security Officer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7,000,000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Buy now pay later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100+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inhouse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Security,Data Security,DevOps Security,Disaster / Backup RecoveryEmployee monitoring – Insider Threat Detection,EncryptionFraud Prevention / Transaction Security,Identity  Access ManagementZerotrust,Mobile App SecurityNetwork Security - Monitoring  forensics,Network Security - Unified Threat Management,Outsourced Consulting,Penetration Testing and Simulation,PhishingPrivileged Access Management,Ransomware,Risk  Compliance,Security Incident Response,Third Party Cyber Risk Management,Threat Intelligence,User behavior monitoring,Web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cloud security_x000D_</w:t>
        <w:br/>
        <w:t xml:space="preserve">api security_x000D_</w:t>
        <w:br/>
        <w:t xml:space="preserve">data security_x000D_</w:t>
        <w:br/>
        <w:t xml:space="preserve">data governance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RecoveryDev-Ops,IT Service Management (ITSM)Mobility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ci/cd automation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Recovery,Data Governance  MDM,Encryption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security and governance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Management,Contract Management,Telecom Expense ManagementVideo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mobile device management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Connectivity,Team Collaboration Platform,Wireless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move vpn to the cloud_x000D_</w:t>
        <w:br/>
        <w:t xml:space="preserve">move wireless to the cloud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Cloud EnablementCybersecurity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cyber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,Staffing – Permanent to hire Cybersecurity staffing,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hiring application security architect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