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ForwardLine Financial</w:t>
      </w:r>
      <w:r w:rsidR="003F1CD8">
        <w:rPr>
          <w:sz w:val="21"/>
        </w:rPr>
        <w:tab/>
      </w:r>
      <w:r>
        <w:rPr>
          <w:b w:val="0"/>
          <w:sz w:val="21"/>
        </w:rPr>
        <w:t xml:space="preserve">CA, CTO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1200000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Banking / Finance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Lending, loans, line of credit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50- 100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$50M-$100M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2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65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Windows, OSX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SHI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Assessment,Application Security and WAF,API Secutiry,Cloud SecuritySecurity Awareness Computer-Based Training for end-users,Data Loss ProtectionDisaster / Backup RecoveryEndpoint preventionIdentity  Access Management,Multi-factor authentication,Penetration Testing and Simulation,PhishingSIEM,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pentest_x000D_</w:t>
        <w:br/>
        <w:t xml:space="preserve">sso_x000D_</w:t>
        <w:br/>
        <w:t xml:space="preserve">email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no plans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Artificial Intelligence  Machine Learning,Digital Transformation,Robotic Process Automation (RPA),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more automation in the lending process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,BI Dashboard  Reporting,Big Data  Analytics,Business Intelligence,Business Process ManagementData Cleansing,Data Warehousing,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syncing data from sources to our dw in snowflake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 plans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 plans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 plans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,Call Centers,Software / Application Development,Staffing / Recruiting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expanding, remote support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Leadership coaching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team development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