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GE CURRENT, a Daintree Company</w:t>
      </w:r>
      <w:r w:rsidR="003F1CD8">
        <w:rPr>
          <w:sz w:val="21"/>
        </w:rPr>
        <w:tab/>
      </w:r>
      <w:r>
        <w:rPr>
          <w:b w:val="0"/>
          <w:sz w:val="21"/>
        </w:rPr>
        <w:t xml:space="preserve">OH, Head - Information Technology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5-10 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OH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Commercial Lighting, Lighting Fixtures and Lighting Control Systems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$500M-$1B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0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Management,Cloud based phone systems (VOIP)Enterprise Mobility Management,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working to streamline various voip and legacy pbx platforms to one across the enterprise and new acquisitions._x000D_</w:t>
        <w:br/>
        <w:t xml:space="preserve">_x000D_</w:t>
        <w:br/>
        <w:t xml:space="preserve">exploring tools for better management of  enterprise mobility devices  and byod.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,Network ConnectivityWAN,WIFI,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streamlining  internet service providers across the enterprise and acquisitions.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Asset Management,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asset management has been a challenge. existing help desk tool does a bit but it is cumbersome and difficult to manage.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