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J Tank Lines</w:t>
      </w:r>
      <w:r w:rsidR="003F1CD8">
        <w:rPr>
          <w:sz w:val="21"/>
        </w:rPr>
        <w:tab/>
      </w:r>
      <w:r>
        <w:rPr>
          <w:b w:val="0"/>
          <w:sz w:val="21"/>
        </w:rPr>
        <w:t xml:space="preserve">AL, Director,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AL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$500,000 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AL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Transportation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Dry-bulk transportation_x000D_</w:t>
        <w:br/>
        <w:t xml:space="preserve">Drayage_x000D_</w:t>
        <w:br/>
        <w:t xml:space="preserve">Brokerage_x000D_</w:t>
        <w:br/>
        <w:t xml:space="preserve">Chemical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14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 9,10, 2012, 2016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Critical Event Management,Email Security,Employee monitoring – Insider Threat Detection,Multi-factor authentication,Mobile Security,Outsourced Consulting,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with covid mandates we will have to receive and store covid test results. is there a hipaa issue here?_x000D_</w:t>
        <w:br/>
        <w:t xml:space="preserve">we have endpoint protection but what about traffic monitoring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Robotic Process Automation (RPA),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we have several repeatable items in certain departments.  seems to be we could automate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,Contract Negotiations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,Data Center Networking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moving data centers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ManagementIT Training Software for staff : Cybersecurity,IT Training Software for staff : Software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phishing is not going away and staff needs to know what to look for.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