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McNees Wallace Nurick</w:t>
      </w:r>
      <w:r w:rsidR="003F1CD8">
        <w:rPr>
          <w:sz w:val="21"/>
        </w:rPr>
        <w:tab/>
      </w:r>
      <w:r>
        <w:rPr>
          <w:b w:val="0"/>
          <w:sz w:val="21"/>
        </w:rPr>
        <w:t xml:space="preserve">PA, CTO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PA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confidential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PA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Professional Services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20 practice areas of law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outsourced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aderant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na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Critical Event Management, Data Loss Protection, Data Security, Disaster / Backup Recovery, Email Security, Endpoint detection  response (EDR), Identity  Access Management, Multi-factor authentication, Mobile Security, Penetration Testing and Simulation, Privileged Access Management, 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we have completed phase one of our roadmap which includes mdr, endpoint, network security.  beginning to build roadmap for phase 2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Virtual Machines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focused on virtual desktop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shared as much as i plan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BI Dashboard  Reporting, Business Intelligence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shared as much as i plan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shared as much as i plan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BYOD Employee Cell Device Management, Cloud based phone systems (VOIP)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shared as much as i plan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shared as much as i plan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0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shared as much as i plan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shared as much as i plan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