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Panda Restaurant Group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Sr. Manager, IS Client Service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9MM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Travel / Hospitality / Recreation / Entertainment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We are a nation-wide quick service restaurant chain with 2300+ corporate own locations.  Our main brand is Panda Express.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2300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Lawson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,Application Security and WAFCloud SecurityFraud Prevention / Transaction Security,Identity  Access Management,Multi-factor authenticationIndustrial / IoT SecurityMobile App Security,Mobile SecurityRansomwareWeb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improve iot security posture_x000D_</w:t>
        <w:br/>
        <w:t xml:space="preserve">protection customer identity for e-commerce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Intelligence,IoT,Mobility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iot business analytics_x000D_</w:t>
        <w:br/>
        <w:t xml:space="preserve">computer vision and machine learning initiatives for restaurants.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LearningDigital Customer Experience Optimization,Digital Transformation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computer vision and machine learning initiatives for restaurants.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,CloudIoTMicrosoft Stack,Mobile,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computer vision and machine learning initiatives for restaurants.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(VOIP)Enterprise Mobility Management,Telecom Expense Management,Unified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at alternative voip, tem, and mtem vendors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,MobilityWireless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at 5g and improving wifi at the stores.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Business Intelligance,Cloud Workload and Migration,Digital Transformation (Analytics, AI)Software / Application Development,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looking at development partner to help with various digital and ops initiatives.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