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Promega</w:t>
      </w:r>
      <w:r w:rsidR="003F1CD8">
        <w:rPr>
          <w:sz w:val="21"/>
        </w:rPr>
        <w:tab/>
      </w:r>
      <w:r>
        <w:rPr>
          <w:b w:val="0"/>
          <w:sz w:val="21"/>
        </w:rPr>
        <w:t xml:space="preserve">WI, Sr Manager, Information Security and Shared Services</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WI</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20 million but that includes salaries/benefits</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WI</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are a Biotech Company in the LifeSciences industry</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18</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90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4</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20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SAP</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Assessment,Application Security and WAFCloud SecurityDevOps Security,Identity  Access ManagementPenetration Testing and Simulation,Security Operations Center – SOC as a ServiceThird Party Cyber Risk Management,</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looking at creating an application security program internally.  this will include penetration testing in addition to source code reviews etc.  we are also looking at finding an identity and access management solution (think sailpoint).  and we are still investigating soc as a service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Automation Testing SoftwareDevOps,</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i have the dev ops team (relatively new) and we are looking at what initatives that team should be working on.  they will interact heavily with our azure core team.</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Outsourced Consulting,</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as we work with our global branches, there is an opportunity to use local resources.  i would be interested in talking to a company who could assist w/ network type resources in europe and pacasia</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,Call CentersVendor Evaluations</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at this point in time, i'm looking at everything in terms of what we can do in house vs. what we can outsource.</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would be interested in a discussion regarding it asset management</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