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RTI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VP of IT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Implants for surgery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Penetration Testing and Simulation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testing not done last 2 years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as above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above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above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above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above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as above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as above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