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SAS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MI, Director of Information Technology and Information Services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250,000.00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Wholesale Distributor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13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SecutiryCritical Event Management,Security Awareness Computer-Based Training for end-users,Employee monitoring – Insider Threat DetectionEndpoint detection  response (EDR),Multi-factor authentication,SOAR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soar - intend to implement, not in place today_x000D_</w:t>
        <w:br/>
        <w:t xml:space="preserve">edr - looking for a solution to replace current solution._x000D_</w:t>
        <w:br/>
        <w:t xml:space="preserve">security awareness training - nothing in place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migration - we have not moved into the cloud yet but intend to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bi dashboard - current reporting is inaccurate, not timely and requires a lot of manual work. we do not have bi dashboards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intended for 2022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our current phone system is outdated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intended for 2022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our teams are in need of coaching and development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