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San Francisco International Airport</w:t>
      </w:r>
      <w:r w:rsidR="003F1CD8">
        <w:rPr>
          <w:sz w:val="21"/>
        </w:rPr>
        <w:tab/>
      </w:r>
      <w:r>
        <w:rPr>
          <w:b w:val="0"/>
          <w:sz w:val="21"/>
        </w:rPr>
        <w:t xml:space="preserve">CA, ITT Project Director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900,000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Travel / Hospitality / Recreation / Entertainment</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Passenger services including online parking reservations, concession, baggage handing, ground transportation, air travel - as well as multiple services to our tenants and vendors including badging and fingerprinting services, ITT services etc.</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500-1000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primary one and backup site</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120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8</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plus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Peoplesoft</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no</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no</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0</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0</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,Business IntelligenceCRMIT Service Management (ITSM),SaaS Management,</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continue to evolve cloud services, integration across our ecosystem leveraging cloud solutions, mobile solutions as it relates to touchless, safe and secure solutions for travelers -- our passengers.  work with tenants to - end-to-end such as airlines and concessions to provided digital services, improve passenger experience, optimize business processes and increase revenue leveraging technology</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Learning,Digital TransformationWorkflow and Content Automation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leveraging digital to advance sfo as an innovator - this includes use of ai/ml for predictive traffic patterns for both ground and air traffic.  a  repeatable business operational processes.  digital transformation -transform how we deliver end services to our communities, tenants and passengers ...  partner with airlines and concessions for delivery of services leveraging digital. capture and leveraging of data for self service and reporting ..</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,BI Dashboard  Reporting,Big Data  Analytics,Business Intelligence,Business Process Management,Customer Data PlatformData Governance  MDM,Data Integration  Access,Data Quality,Data Visualization,Data Warehousing,</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as we strive to deploy data services and self-service reporting, we look to understand solutions that augment and/or integrated with existing data lake and reporting plaftforms.... data flows ... this includes promoting data stewardship, governance and polices including iso compliance, positioning for ccpa.   data quality tools can help.  we are looking to mature our data science practice and seek for data visualization delivery to facilitate and track business decisions to metrics.</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APIs,Application Architecture,Application Integration,Application Lifecycle ManagementCloud,Software Compliance,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ensuring tracking of code version release, for optimal deployment and qa defect tracking. developing api repository and evolving  application architecture frameworks to enable component utilization and reuse while tracking governance and usability for quick to delivery, impact analysis  and repeatable processes and use of best practices and standards in context of security and iso standards.</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development of mentorship programs, leadership and communication development and cross training. talen acquisition and development is critical to success and we seek to offer best in breed training opportunities including on the job online training modules. identifying and tracking skills including augmentation opportunities, adaptabilities, scenario responses for risk mitigation and response to situations and events that occur - risk mitigation - responding appropriately and increasing a quality dei program</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