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Vitamix Corporation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OH, Manager, Cybersecurity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4,000,000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Blending Solutions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Recovery,Email Security,Employee monitoring – Insider Threat DetectionIdentity  Access Management,Multi-factor authentication,Mobile SecurityPenetration Testing and Simulation,PhishingPrivileged Access Management,Ransomware,User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disaster recovery, email security, pen testing, pam, iam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RecoveryData Cleansing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disaster recovery, retention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Certificates,IT Training Software for staff : Cybersecurity,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training employees, it asset management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