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CMC Energy Services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8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Energy Savings Measures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170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RecoveryEndpoint detection  response (EDR)Identity  Access Management,Multi-factor authentication,ZerotrustManaged Security Service Provider,Mobile App Security,Mobile SecurityNetwork Security - Intrusion Prevention Systems,Network Security - Monitoring  forensics,Network Security - Unified Threat ManagementPenetration Testing and SimulationPhysical Security - Surveillance and Access Control,Privileged Access Management,Ransomware,Risk  Compliance,Security Incident Response,Security Operations Center – SOC as a ServiceThird Party Cyber Risk Management,Threat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constantly looking to enhance and extend our cyber security toolbox and talent.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to manage our move from on-prem to azure specifically._x000D_</w:t>
        <w:br/>
        <w:t xml:space="preserve">_x000D_</w:t>
        <w:br/>
        <w:t xml:space="preserve">we are also looking to upgrade our help desk software platform.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ReportingData Governance  MDM,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further out into the future we will have a need for bi and data governance.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at replacing an on_prem system with a cloud based telephony system we are also looking to manage employee cell phone usage of internal applications, email and chat systems.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to develop our internal intranet site, we are also looking to implement sd-wan at our 6 locations.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are expanding our use of salesforce and looking for an outsourced architect role._x000D_</w:t>
        <w:br/>
        <w:t xml:space="preserve">_x000D_</w:t>
        <w:br/>
        <w:t xml:space="preserve">we are looking to expand out dashboarding capability and may want to outsource this need.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