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University of Colorado Anschutz Medical Campus and University of Colorado Denver</w:t>
      </w:r>
      <w:r w:rsidR="003F1CD8">
        <w:rPr>
          <w:sz w:val="21"/>
        </w:rPr>
        <w:tab/>
      </w:r>
      <w:r>
        <w:rPr>
          <w:b w:val="0"/>
          <w:sz w:val="21"/>
        </w:rPr>
        <w:t xml:space="preserve">CO, Director OIT</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CO</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$25M</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CO</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Education</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We are a higher education institution with traditional higher ed at CU Denver and the medical services at CU Anschutz</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$1B-$5B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2</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180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5</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8</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Primarily Windows but we also have Linux and Mac OS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Cherwell</w:t>
      </w:r>
    </w:p>
    <w:p w14:paraId="37B0F995" w14:textId="233E8D7D" w:rsidR="00E12FF2" w:rsidRDefault="003F1CD8">
      <w:pPr>
        <w:ind w:right="81"/>
      </w:pPr>
      <w:r>
        <w:t>Who is your Cloud Service Provider?</w:t>
      </w:r>
      <w:r w:rsidR="005F4BBA">
        <w:rPr>
          <w:b w:val="0"/>
        </w:rPr>
        <w:t xml:space="preserve"> </w:t>
      </w:r>
      <w:r w:rsidR="005F4BBA">
        <w:rPr>
          <w:b w:val="0"/>
        </w:rPr>
        <w:t xml:space="preserve">0</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Assessment,Cloud SecurityData Center Security,Data SecurityDisaster / Backup Recovery,Email SecurityEncryptionNetwork Security - Monitoring  forensicsPhishing,Physical Security - Surveillance and Access Control,Risk  ComplianceUser behavior monitoring,Web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we are building a new tier iii level data center and we need focused security surrounding this endeavor</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RecoveryCloud Migration Services,Co-location,Dev-OpsERP,Storage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we have a need to evaluate adding cloud resources but need to determine our requirements as well as what must stay on-prem.</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RecoveryBig Data  AnalyticsNetwork and application performance monitoringServer Storage</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with our building of our new data center we have many needs related to data management</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Company Intranet,Data Center Networking,Hosting,Network ConnectivityRoutingSwitching,Team Collaboration Platform,</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with our new data center, that will come online early 2022 we have multiple needs related to the network and networking systems</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Cloud Enablement,Cloud Workload and Migration,IT Service Management (ITSM)Software / Application Development,Staffing / Recruiting,Technology Lifecycle Management,Vendor Evaluations</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our new data center will include many needs for consulting as well as some outsourcing challenges</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Certificates,IT Training Software for staff : Cybersecurity,IT Training Software for staff : Software,IT Training Software for staff : IT Operations,Leadership coaching,Staffing - Outsourced staffing – Project based,Staffing - Permanent to hire IT staffing,Staffing – Permanent to hire Cybersecurity staffing,Staffing - Staff Retention,Team Efficiency and Effectiveness Training,Workload Prioritization/ Employee Burnout Prevention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with the impact to employees with the pandemic and strategies around post pandemic outcomes we have many challenges related to our staff, maintaining staff, training and development of staff and recruitment and retention of staff</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