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CTBC Bank USA</w:t>
      </w:r>
      <w:r w:rsidR="003F1CD8">
        <w:rPr>
          <w:sz w:val="21"/>
        </w:rPr>
        <w:tab/>
      </w:r>
      <w:r>
        <w:rPr>
          <w:b w:val="0"/>
          <w:sz w:val="21"/>
        </w:rPr>
        <w:t xml:space="preserve">CA, FVP IS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CA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$2 million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CA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Banking / Finance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Retail and commercial banking, mortgages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250-500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$50M-$100M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16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None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,Cloud Security,Data Loss Protection,Email Security,Employee monitoring – Insider Threat DetectionEndpoint detection  response (EDR),Extended Detection and Response (XDR)Multi-factor authentication,ZerotrustPenetration Testing and Simulation,Privileged Access Management,Ransomware,SIEM,SOAR – Security Orchestration Automation and ResponseThreat Intelligence,User behavior monitoring,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need assistance replacing our endpoint dlp solution.  will also be looking into breach  attack simulation providers in the upcoming year, as well as third and fourth-party vendor management.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0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0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