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ESDC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VP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15 million dolars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Financial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$1B-$5B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8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Oracle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Critical Event ManagementData Loss Protection,Data Center Security,Data SecurityDisaster / Backup Recovery,Email Security,Employee monitoring – Insider Threat DetectionEndpoint detection  response (EDR)Endpoint preventionIdentity  Access Management,Multi-factor authentication,Managed Security Service ProviderMobile Security,Network Security - Firewall,Network Security - Intrusion Prevention Systems,Network Security - Monitoring  forensics,Network Security - Unified Threat Management,Outsourced ConsultingPhishingPrivileged Access Management,Security Incident Response,User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cybersecurity is a major priority for our agency and we want to make every effort to employ the latest technologies to combat cyber threats.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Recovery,MobilityStorage,Virtual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believe cloud solutions will give us an edge to accelerate delivery of our services.  we employ consultants assistance where needed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RecoveryData CleansingData Integration  Access,Data Quality,Data VisualizationEncryption,Hyper-converged Infrastructure (HCI),Network and application performance monitoring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data is growing at an alarming rate and we constantly need  to provide backup, security, management and business continuity for that data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APIsOutsourced Consulting,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constantly being asked to make modifications and implement apis to accommodate the request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unified communications and collaboration tools are necessary tools to any agency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,MobilityNetwork Connectivity,Outsourced Consulting,RoutingSwitchingWireless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network and infrastructure changes as always needed to keep up with growing and demanding technologies.  we hire consultants and subject matter experts when necessary since we sometimes lack  that expertise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,Application Modernization,Cybersecurity Services,Database Modernization,Software / Application Development,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consulting and outsourcing is a must to complement lack of expertise in critical areas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