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Fuel Cycle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Director of IT Security, Risk  Compliance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SaaS Market Research Platform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mixed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,Outsourced Consulting,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desktop-as-a-service (windows 365 vs azure virtual desktop)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desktop-as-a-service (windows 365 vs azure virtual desktop)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at this time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desktop-as-a-service (windows 365 vs azure virtual desktop)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may consider msp route for desktop-as-a-service (windows 365 vs azure virtual desktop)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 at this time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