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GCFarms</w:t>
      </w:r>
      <w:r w:rsidR="003F1CD8">
        <w:rPr>
          <w:sz w:val="21"/>
        </w:rPr>
        <w:tab/>
      </w:r>
      <w:r>
        <w:rPr>
          <w:b w:val="0"/>
          <w:sz w:val="21"/>
        </w:rPr>
        <w:t xml:space="preserve">CA, IT Manager (Infrastructure Support)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CA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500000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CA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Other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Food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500-1000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$500M-$1B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3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4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MS 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SAP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Assessment,Cloud Security,Data Loss ProtectionData SecurityRansomwareThreat Intelligence,User behavior monitoring,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end point protection_x000D_</w:t>
        <w:br/>
        <w:t xml:space="preserve">system patch management_x000D_</w:t>
        <w:br/>
        <w:t xml:space="preserve">user monitoring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